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64FF6F" w14:textId="11FB6407" w:rsidR="00010936" w:rsidRPr="00010936" w:rsidRDefault="00010936" w:rsidP="00010936">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#117-e</w:t>
      </w:r>
      <w:r w:rsidRPr="00010936">
        <w:rPr>
          <w:rFonts w:ascii="Arial" w:hAnsi="Arial" w:cs="Arial"/>
          <w:b/>
          <w:sz w:val="24"/>
          <w:szCs w:val="24"/>
          <w:lang w:val="en-GB" w:eastAsia="en-US"/>
        </w:rPr>
        <w:t xml:space="preserve"> </w:t>
      </w:r>
      <w:r w:rsidRPr="00010936">
        <w:rPr>
          <w:rFonts w:ascii="Arial" w:eastAsia="Times New Roman" w:hAnsi="Arial"/>
          <w:b/>
          <w:bCs/>
          <w:sz w:val="24"/>
          <w:szCs w:val="24"/>
          <w:lang w:val="en-GB" w:eastAsia="en-US"/>
        </w:rPr>
        <w:tab/>
      </w:r>
      <w:r w:rsidR="00D07DAE" w:rsidRPr="00D07DAE">
        <w:rPr>
          <w:rFonts w:ascii="Arial" w:eastAsia="Times New Roman" w:hAnsi="Arial"/>
          <w:b/>
          <w:bCs/>
          <w:sz w:val="24"/>
          <w:szCs w:val="24"/>
          <w:lang w:val="en-GB" w:eastAsia="en-US"/>
        </w:rPr>
        <w:t>R2-2203056</w:t>
      </w:r>
    </w:p>
    <w:p w14:paraId="77A7E7F0" w14:textId="77777777" w:rsidR="00010936" w:rsidRPr="00010936" w:rsidRDefault="00010936" w:rsidP="00010936">
      <w:pPr>
        <w:tabs>
          <w:tab w:val="left" w:pos="1985"/>
          <w:tab w:val="right" w:pos="9639"/>
        </w:tabs>
        <w:spacing w:after="100" w:afterAutospacing="1" w:line="240" w:lineRule="auto"/>
        <w:rPr>
          <w:rFonts w:ascii="Arial" w:eastAsia="Times New Roman" w:hAnsi="Arial" w:cs="Arial"/>
          <w:b/>
          <w:noProof/>
          <w:sz w:val="20"/>
          <w:szCs w:val="22"/>
          <w:lang w:val="en-GB" w:eastAsia="en-US"/>
        </w:rPr>
      </w:pPr>
      <w:r w:rsidRPr="00010936">
        <w:rPr>
          <w:rFonts w:ascii="Arial" w:eastAsia="Times New Roman" w:hAnsi="Arial" w:cs="Arial"/>
          <w:b/>
          <w:noProof/>
          <w:sz w:val="20"/>
          <w:szCs w:val="22"/>
          <w:lang w:val="en-GB" w:eastAsia="en-US"/>
        </w:rPr>
        <w:t>Electronic, 21 February – 03 March 2022</w:t>
      </w:r>
    </w:p>
    <w:p w14:paraId="7811E7C9" w14:textId="77777777" w:rsidR="006D3016" w:rsidRPr="00202323" w:rsidRDefault="006D3016" w:rsidP="00250190">
      <w:pPr>
        <w:widowControl w:val="0"/>
        <w:spacing w:after="0"/>
        <w:jc w:val="left"/>
        <w:rPr>
          <w:rFonts w:ascii="Arial" w:eastAsia="Times New Roman" w:hAnsi="Arial"/>
          <w:b/>
          <w:bCs/>
          <w:sz w:val="24"/>
        </w:rPr>
      </w:pPr>
    </w:p>
    <w:p w14:paraId="61F5F757" w14:textId="67CB8F9A"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B17CDF" w:rsidRPr="00B17CDF">
        <w:rPr>
          <w:rFonts w:ascii="Arial" w:eastAsia="MS Mincho" w:hAnsi="Arial" w:cs="Arial"/>
          <w:b/>
          <w:bCs/>
          <w:sz w:val="24"/>
          <w:lang w:val="en-GB" w:eastAsia="en-US"/>
        </w:rPr>
        <w:t>8.12.2.2.1</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 xml:space="preserve">Huawei, </w:t>
      </w:r>
      <w:proofErr w:type="spellStart"/>
      <w:r w:rsidR="00A94940" w:rsidRPr="00250190">
        <w:rPr>
          <w:rFonts w:ascii="Arial" w:hAnsi="Arial" w:cs="Arial"/>
          <w:b/>
          <w:sz w:val="24"/>
          <w:lang w:val="en-GB"/>
        </w:rPr>
        <w:t>HiSilicon</w:t>
      </w:r>
      <w:proofErr w:type="spellEnd"/>
    </w:p>
    <w:p w14:paraId="15C84C0E" w14:textId="4B189600"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CD5F05">
        <w:rPr>
          <w:rFonts w:ascii="Arial" w:eastAsia="Times New Roman" w:hAnsi="Arial" w:cs="Arial"/>
          <w:b/>
          <w:bCs/>
          <w:sz w:val="24"/>
          <w:lang w:val="en-GB" w:eastAsia="en-US"/>
        </w:rPr>
        <w:t>A</w:t>
      </w:r>
      <w:r w:rsidR="00CD5F05" w:rsidRPr="00594415">
        <w:rPr>
          <w:rFonts w:ascii="Arial" w:eastAsia="Times New Roman" w:hAnsi="Arial" w:cs="Arial"/>
          <w:b/>
          <w:bCs/>
          <w:sz w:val="24"/>
          <w:lang w:val="en-GB" w:eastAsia="en-US"/>
        </w:rPr>
        <w:t xml:space="preserve">ccess </w:t>
      </w:r>
      <w:r w:rsidR="00594415" w:rsidRPr="00594415">
        <w:rPr>
          <w:rFonts w:ascii="Arial" w:eastAsia="Times New Roman" w:hAnsi="Arial" w:cs="Arial"/>
          <w:b/>
          <w:bCs/>
          <w:sz w:val="24"/>
          <w:lang w:val="en-GB" w:eastAsia="en-US"/>
        </w:rPr>
        <w:t xml:space="preserve">restriction </w:t>
      </w:r>
      <w:r w:rsidR="003115E1" w:rsidRPr="003115E1">
        <w:rPr>
          <w:rFonts w:ascii="Arial" w:eastAsia="Times New Roman" w:hAnsi="Arial" w:cs="Arial" w:hint="eastAsia"/>
          <w:b/>
          <w:bCs/>
          <w:sz w:val="24"/>
          <w:lang w:val="en-GB" w:eastAsia="en-US"/>
        </w:rPr>
        <w:t>of</w:t>
      </w:r>
      <w:r w:rsidR="003115E1">
        <w:rPr>
          <w:rFonts w:ascii="Arial" w:eastAsia="Times New Roman" w:hAnsi="Arial" w:cs="Arial"/>
          <w:b/>
          <w:bCs/>
          <w:sz w:val="24"/>
          <w:lang w:val="en-GB" w:eastAsia="en-US"/>
        </w:rPr>
        <w:t xml:space="preserve"> </w:t>
      </w:r>
      <w:proofErr w:type="spellStart"/>
      <w:r w:rsidR="00594415" w:rsidRPr="00594415">
        <w:rPr>
          <w:rFonts w:ascii="Arial" w:eastAsia="Times New Roman" w:hAnsi="Arial" w:cs="Arial"/>
          <w:b/>
          <w:bCs/>
          <w:sz w:val="24"/>
          <w:lang w:val="en-GB" w:eastAsia="en-US"/>
        </w:rPr>
        <w:t>R</w:t>
      </w:r>
      <w:r w:rsidR="0023193B">
        <w:rPr>
          <w:rFonts w:ascii="Arial" w:eastAsia="Times New Roman" w:hAnsi="Arial" w:cs="Arial"/>
          <w:b/>
          <w:bCs/>
          <w:sz w:val="24"/>
          <w:lang w:val="en-GB" w:eastAsia="en-US"/>
        </w:rPr>
        <w:t>edCap</w:t>
      </w:r>
      <w:proofErr w:type="spellEnd"/>
      <w:r w:rsidR="00594415" w:rsidRPr="00594415">
        <w:rPr>
          <w:rFonts w:ascii="Arial" w:eastAsia="Times New Roman" w:hAnsi="Arial" w:cs="Arial"/>
          <w:b/>
          <w:bCs/>
          <w:sz w:val="24"/>
          <w:lang w:val="en-GB" w:eastAsia="en-US"/>
        </w:rPr>
        <w:t xml:space="preserve"> UE</w:t>
      </w:r>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0"/>
    </w:p>
    <w:p w14:paraId="507B30A5" w14:textId="3D9CCEF6" w:rsidR="00046518" w:rsidRPr="008E5499" w:rsidRDefault="00CD1FF7" w:rsidP="0083014F">
      <w:pPr>
        <w:pStyle w:val="1"/>
        <w:numPr>
          <w:ilvl w:val="0"/>
          <w:numId w:val="7"/>
        </w:numPr>
      </w:pPr>
      <w:r w:rsidRPr="00A6509D">
        <w:t>Introduction</w:t>
      </w:r>
    </w:p>
    <w:p w14:paraId="43BC7F0B" w14:textId="4D2128DB" w:rsidR="008E5499" w:rsidRPr="008A771B" w:rsidRDefault="0064191F" w:rsidP="008A771B">
      <w:pPr>
        <w:spacing w:after="120" w:line="240" w:lineRule="auto"/>
        <w:rPr>
          <w:sz w:val="20"/>
          <w:lang w:val="en-GB"/>
        </w:rPr>
      </w:pPr>
      <w:r>
        <w:rPr>
          <w:sz w:val="20"/>
          <w:lang w:val="en-GB"/>
        </w:rPr>
        <w:t xml:space="preserve">In </w:t>
      </w:r>
      <w:r w:rsidR="00900790">
        <w:rPr>
          <w:sz w:val="20"/>
          <w:lang w:val="en-GB"/>
        </w:rPr>
        <w:t xml:space="preserve">recent </w:t>
      </w:r>
      <w:r>
        <w:rPr>
          <w:sz w:val="20"/>
          <w:lang w:val="en-GB"/>
        </w:rPr>
        <w:t xml:space="preserve">RAN2 </w:t>
      </w:r>
      <w:r w:rsidR="00720742">
        <w:rPr>
          <w:sz w:val="20"/>
          <w:lang w:val="en-GB"/>
        </w:rPr>
        <w:t>meeting</w:t>
      </w:r>
      <w:r w:rsidR="00900790">
        <w:rPr>
          <w:sz w:val="20"/>
          <w:lang w:val="en-GB"/>
        </w:rPr>
        <w:t>s</w:t>
      </w:r>
      <w:r>
        <w:rPr>
          <w:sz w:val="20"/>
          <w:lang w:val="en-GB"/>
        </w:rPr>
        <w:t>, there are some discussions about Redcap UE identification</w:t>
      </w:r>
      <w:r w:rsidR="00FF3196">
        <w:rPr>
          <w:sz w:val="20"/>
          <w:lang w:val="en-GB"/>
        </w:rPr>
        <w:t xml:space="preserve"> and access restriction</w:t>
      </w:r>
      <w:r>
        <w:rPr>
          <w:sz w:val="20"/>
          <w:lang w:val="en-GB"/>
        </w:rPr>
        <w:t xml:space="preserve">, and some agreements are given as </w:t>
      </w:r>
      <w:r w:rsidR="00E0056D">
        <w:rPr>
          <w:sz w:val="20"/>
          <w:lang w:val="en-GB"/>
        </w:rPr>
        <w:t>follows</w:t>
      </w:r>
      <w:r w:rsidR="00E210B5">
        <w:rPr>
          <w:sz w:val="20"/>
          <w:lang w:val="en-GB"/>
        </w:rPr>
        <w:t>:</w:t>
      </w:r>
    </w:p>
    <w:tbl>
      <w:tblPr>
        <w:tblStyle w:val="af2"/>
        <w:tblW w:w="0" w:type="auto"/>
        <w:tblLook w:val="04A0" w:firstRow="1" w:lastRow="0" w:firstColumn="1" w:lastColumn="0" w:noHBand="0" w:noVBand="1"/>
      </w:tblPr>
      <w:tblGrid>
        <w:gridCol w:w="9628"/>
      </w:tblGrid>
      <w:tr w:rsidR="00E210B5" w14:paraId="5BFF1736" w14:textId="77777777" w:rsidTr="00E210B5">
        <w:tc>
          <w:tcPr>
            <w:tcW w:w="9628" w:type="dxa"/>
          </w:tcPr>
          <w:p w14:paraId="53C80328" w14:textId="77777777" w:rsidR="00FD1A68" w:rsidRPr="00FD1A68" w:rsidRDefault="00FD1A68" w:rsidP="00FD1A68">
            <w:pPr>
              <w:pStyle w:val="B1"/>
              <w:numPr>
                <w:ilvl w:val="0"/>
                <w:numId w:val="8"/>
              </w:numPr>
              <w:spacing w:line="240" w:lineRule="auto"/>
              <w:textAlignment w:val="auto"/>
              <w:rPr>
                <w:bCs/>
                <w:sz w:val="20"/>
                <w:lang w:eastAsia="ja-JP"/>
              </w:rPr>
            </w:pPr>
            <w:r w:rsidRPr="00FD1A68">
              <w:rPr>
                <w:bCs/>
                <w:sz w:val="20"/>
                <w:lang w:eastAsia="ja-JP"/>
              </w:rPr>
              <w:t>Msg1 identification which can be configured to be enabled/disabled can be specified from RAN2 point of view.</w:t>
            </w:r>
          </w:p>
          <w:p w14:paraId="3B2DEFAC" w14:textId="77777777" w:rsidR="00FD1A68" w:rsidRPr="00FD1A68" w:rsidRDefault="00FD1A68" w:rsidP="00FD1A68">
            <w:pPr>
              <w:pStyle w:val="B1"/>
              <w:numPr>
                <w:ilvl w:val="0"/>
                <w:numId w:val="8"/>
              </w:numPr>
              <w:spacing w:line="240" w:lineRule="auto"/>
              <w:textAlignment w:val="auto"/>
              <w:rPr>
                <w:bCs/>
                <w:sz w:val="20"/>
                <w:lang w:eastAsia="ja-JP"/>
              </w:rPr>
            </w:pPr>
            <w:r w:rsidRPr="00FD1A68">
              <w:rPr>
                <w:bCs/>
                <w:sz w:val="20"/>
                <w:lang w:eastAsia="ja-JP"/>
              </w:rPr>
              <w:t>Solution for early identification for 2-step RACH will be specified.</w:t>
            </w:r>
          </w:p>
          <w:p w14:paraId="6C5060AA" w14:textId="77777777" w:rsidR="00FD1A68" w:rsidRPr="00FD1A68" w:rsidRDefault="00FD1A68" w:rsidP="00FD1A68">
            <w:pPr>
              <w:pStyle w:val="B1"/>
              <w:numPr>
                <w:ilvl w:val="0"/>
                <w:numId w:val="8"/>
              </w:numPr>
              <w:spacing w:line="240" w:lineRule="auto"/>
              <w:textAlignment w:val="auto"/>
              <w:rPr>
                <w:bCs/>
                <w:sz w:val="20"/>
                <w:lang w:eastAsia="ja-JP"/>
              </w:rPr>
            </w:pPr>
            <w:r w:rsidRPr="00FD1A68">
              <w:rPr>
                <w:bCs/>
                <w:sz w:val="20"/>
                <w:lang w:eastAsia="ja-JP"/>
              </w:rPr>
              <w:t xml:space="preserve">Specify separate indications in SIB1 for barring </w:t>
            </w:r>
            <w:proofErr w:type="spellStart"/>
            <w:r w:rsidRPr="00FD1A68">
              <w:rPr>
                <w:bCs/>
                <w:sz w:val="20"/>
                <w:lang w:eastAsia="ja-JP"/>
              </w:rPr>
              <w:t>RedCap</w:t>
            </w:r>
            <w:proofErr w:type="spellEnd"/>
            <w:r w:rsidRPr="00FD1A68">
              <w:rPr>
                <w:bCs/>
                <w:sz w:val="20"/>
                <w:lang w:eastAsia="ja-JP"/>
              </w:rPr>
              <w:t xml:space="preserve"> UEs with 1 Rx chain and 2 Rx chains.</w:t>
            </w:r>
          </w:p>
          <w:p w14:paraId="62994906" w14:textId="77777777" w:rsidR="00FD1A68" w:rsidRPr="00FD1A68" w:rsidRDefault="00FD1A68" w:rsidP="00FD1A68">
            <w:pPr>
              <w:pStyle w:val="B1"/>
              <w:numPr>
                <w:ilvl w:val="0"/>
                <w:numId w:val="8"/>
              </w:numPr>
              <w:spacing w:line="240" w:lineRule="auto"/>
              <w:textAlignment w:val="auto"/>
              <w:rPr>
                <w:bCs/>
                <w:sz w:val="20"/>
                <w:lang w:eastAsia="ja-JP"/>
              </w:rPr>
            </w:pPr>
            <w:r w:rsidRPr="00FD1A68">
              <w:rPr>
                <w:bCs/>
                <w:sz w:val="20"/>
                <w:lang w:eastAsia="ja-JP"/>
              </w:rPr>
              <w:t xml:space="preserve">Specify a </w:t>
            </w:r>
            <w:proofErr w:type="spellStart"/>
            <w:r w:rsidRPr="00FD1A68">
              <w:rPr>
                <w:bCs/>
                <w:sz w:val="20"/>
                <w:lang w:eastAsia="ja-JP"/>
              </w:rPr>
              <w:t>RedCap</w:t>
            </w:r>
            <w:proofErr w:type="spellEnd"/>
            <w:r w:rsidRPr="00FD1A68">
              <w:rPr>
                <w:bCs/>
                <w:sz w:val="20"/>
                <w:lang w:eastAsia="ja-JP"/>
              </w:rPr>
              <w:t xml:space="preserve"> specific IFRI in SIB1.</w:t>
            </w:r>
          </w:p>
          <w:p w14:paraId="0473E933" w14:textId="77777777" w:rsidR="00FD1A68" w:rsidRPr="00FD1A68" w:rsidRDefault="00FD1A68" w:rsidP="00FD1A68">
            <w:pPr>
              <w:pStyle w:val="B1"/>
              <w:numPr>
                <w:ilvl w:val="0"/>
                <w:numId w:val="8"/>
              </w:numPr>
              <w:spacing w:line="240" w:lineRule="auto"/>
              <w:textAlignment w:val="auto"/>
              <w:rPr>
                <w:bCs/>
                <w:lang w:eastAsia="ja-JP"/>
              </w:rPr>
            </w:pPr>
            <w:r w:rsidRPr="00FD1A68">
              <w:rPr>
                <w:bCs/>
                <w:lang w:eastAsia="ja-JP"/>
              </w:rPr>
              <w:t xml:space="preserve">IFRI for </w:t>
            </w:r>
            <w:proofErr w:type="spellStart"/>
            <w:r w:rsidRPr="00FD1A68">
              <w:rPr>
                <w:bCs/>
                <w:lang w:eastAsia="ja-JP"/>
              </w:rPr>
              <w:t>RedCap</w:t>
            </w:r>
            <w:proofErr w:type="spellEnd"/>
            <w:r w:rsidRPr="00FD1A68">
              <w:rPr>
                <w:bCs/>
                <w:lang w:eastAsia="ja-JP"/>
              </w:rPr>
              <w:t xml:space="preserve"> UEs in SIB1 is common for UEs with 1 Rx or 2 Rx branches. </w:t>
            </w:r>
          </w:p>
          <w:p w14:paraId="6DC5F189" w14:textId="77777777" w:rsidR="00FD1A68" w:rsidRPr="00FD1A68" w:rsidRDefault="00FD1A68" w:rsidP="00FD1A68">
            <w:pPr>
              <w:pStyle w:val="B1"/>
              <w:numPr>
                <w:ilvl w:val="0"/>
                <w:numId w:val="8"/>
              </w:numPr>
              <w:spacing w:line="240" w:lineRule="auto"/>
              <w:textAlignment w:val="auto"/>
              <w:rPr>
                <w:bCs/>
                <w:lang w:eastAsia="ja-JP"/>
              </w:rPr>
            </w:pPr>
            <w:r w:rsidRPr="00FD1A68">
              <w:rPr>
                <w:bCs/>
                <w:lang w:eastAsia="ja-JP"/>
              </w:rPr>
              <w:t xml:space="preserve">If </w:t>
            </w:r>
            <w:proofErr w:type="spellStart"/>
            <w:r w:rsidRPr="00FD1A68">
              <w:rPr>
                <w:bCs/>
                <w:lang w:eastAsia="ja-JP"/>
              </w:rPr>
              <w:t>RedCap</w:t>
            </w:r>
            <w:proofErr w:type="spellEnd"/>
            <w:r w:rsidRPr="00FD1A68">
              <w:rPr>
                <w:bCs/>
                <w:lang w:eastAsia="ja-JP"/>
              </w:rPr>
              <w:t xml:space="preserve">-specific IFRI is absent from broadcast SI, the UE considers the cell does not support </w:t>
            </w:r>
            <w:proofErr w:type="spellStart"/>
            <w:r w:rsidRPr="00FD1A68">
              <w:rPr>
                <w:bCs/>
                <w:lang w:eastAsia="ja-JP"/>
              </w:rPr>
              <w:t>RedCap</w:t>
            </w:r>
            <w:proofErr w:type="spellEnd"/>
            <w:r w:rsidRPr="00FD1A68">
              <w:rPr>
                <w:bCs/>
                <w:lang w:eastAsia="ja-JP"/>
              </w:rPr>
              <w:t>.</w:t>
            </w:r>
          </w:p>
          <w:p w14:paraId="018BA56B" w14:textId="77777777" w:rsidR="00FD1A68" w:rsidRPr="00FD1A68" w:rsidRDefault="00FD1A68" w:rsidP="00FD1A68">
            <w:pPr>
              <w:pStyle w:val="af1"/>
              <w:numPr>
                <w:ilvl w:val="0"/>
                <w:numId w:val="8"/>
              </w:numPr>
              <w:ind w:leftChars="0"/>
              <w:rPr>
                <w:rFonts w:ascii="Times New Roman" w:eastAsia="宋体" w:hAnsi="Times New Roman"/>
                <w:bCs/>
                <w:szCs w:val="20"/>
                <w:lang w:val="en-US" w:eastAsia="ja-JP"/>
              </w:rPr>
            </w:pPr>
            <w:r w:rsidRPr="00FD1A68">
              <w:rPr>
                <w:rFonts w:ascii="Times New Roman" w:eastAsia="宋体" w:hAnsi="Times New Roman"/>
                <w:bCs/>
                <w:szCs w:val="20"/>
                <w:lang w:val="en-US" w:eastAsia="ja-JP"/>
              </w:rPr>
              <w:t>A Msg3 early identification based on dedicated LCID is supported (if SA3 confirms there is no problem)</w:t>
            </w:r>
          </w:p>
          <w:p w14:paraId="2B439D87" w14:textId="0AF978E8" w:rsidR="00E210B5" w:rsidRPr="00FF3196" w:rsidRDefault="00FD1A68" w:rsidP="0083014F">
            <w:pPr>
              <w:pStyle w:val="B1"/>
              <w:numPr>
                <w:ilvl w:val="0"/>
                <w:numId w:val="8"/>
              </w:numPr>
              <w:spacing w:line="240" w:lineRule="auto"/>
              <w:textAlignment w:val="auto"/>
              <w:rPr>
                <w:bCs/>
                <w:lang w:eastAsia="ja-JP"/>
              </w:rPr>
            </w:pPr>
            <w:proofErr w:type="spellStart"/>
            <w:r>
              <w:t>RedCap</w:t>
            </w:r>
            <w:proofErr w:type="spellEnd"/>
            <w:r>
              <w:t xml:space="preserve"> UE applies the existing </w:t>
            </w:r>
            <w:proofErr w:type="spellStart"/>
            <w:r>
              <w:t>cellBarred</w:t>
            </w:r>
            <w:proofErr w:type="spellEnd"/>
            <w:r>
              <w:t xml:space="preserve"> field in MIB</w:t>
            </w:r>
          </w:p>
        </w:tc>
      </w:tr>
    </w:tbl>
    <w:p w14:paraId="2DAA4A47" w14:textId="2172F5AD" w:rsidR="00AE2A9A" w:rsidRDefault="00AE2A9A" w:rsidP="008A771B">
      <w:pPr>
        <w:spacing w:after="120" w:line="240" w:lineRule="auto"/>
        <w:rPr>
          <w:sz w:val="20"/>
        </w:rPr>
      </w:pPr>
    </w:p>
    <w:tbl>
      <w:tblPr>
        <w:tblStyle w:val="af2"/>
        <w:tblW w:w="0" w:type="auto"/>
        <w:tblLook w:val="04A0" w:firstRow="1" w:lastRow="0" w:firstColumn="1" w:lastColumn="0" w:noHBand="0" w:noVBand="1"/>
      </w:tblPr>
      <w:tblGrid>
        <w:gridCol w:w="9628"/>
      </w:tblGrid>
      <w:tr w:rsidR="00FC1820" w14:paraId="0E9ACD85" w14:textId="77777777" w:rsidTr="00CF5F58">
        <w:tc>
          <w:tcPr>
            <w:tcW w:w="9628" w:type="dxa"/>
          </w:tcPr>
          <w:p w14:paraId="34AADCDB" w14:textId="19E7984D" w:rsidR="00FC1820" w:rsidRDefault="00FC1820" w:rsidP="00FC1820">
            <w:pPr>
              <w:pStyle w:val="B1"/>
              <w:spacing w:line="240" w:lineRule="auto"/>
              <w:ind w:left="0" w:firstLine="0"/>
              <w:textAlignment w:val="auto"/>
              <w:rPr>
                <w:sz w:val="20"/>
                <w:lang w:val="en-GB"/>
              </w:rPr>
            </w:pPr>
            <w:r w:rsidRPr="00FC1820">
              <w:rPr>
                <w:b/>
                <w:sz w:val="20"/>
                <w:lang w:val="en-GB"/>
              </w:rPr>
              <w:t>RAN2#116-e agreements</w:t>
            </w:r>
            <w:r>
              <w:rPr>
                <w:sz w:val="20"/>
                <w:lang w:val="en-GB"/>
              </w:rPr>
              <w:t>:</w:t>
            </w:r>
          </w:p>
          <w:p w14:paraId="703F7E03" w14:textId="77777777" w:rsidR="00FC1820" w:rsidRPr="00FC1820" w:rsidRDefault="00FC1820" w:rsidP="00FC1820">
            <w:pPr>
              <w:pStyle w:val="B1"/>
              <w:numPr>
                <w:ilvl w:val="0"/>
                <w:numId w:val="8"/>
              </w:numPr>
              <w:spacing w:line="240" w:lineRule="auto"/>
              <w:textAlignment w:val="auto"/>
              <w:rPr>
                <w:bCs/>
                <w:sz w:val="20"/>
                <w:lang w:eastAsia="ja-JP"/>
              </w:rPr>
            </w:pPr>
            <w:r w:rsidRPr="00FC1820">
              <w:rPr>
                <w:bCs/>
                <w:sz w:val="20"/>
                <w:lang w:eastAsia="ja-JP"/>
              </w:rPr>
              <w:t xml:space="preserve">In MAC perspective, a </w:t>
            </w:r>
            <w:proofErr w:type="spellStart"/>
            <w:r w:rsidRPr="00FC1820">
              <w:rPr>
                <w:bCs/>
                <w:sz w:val="20"/>
                <w:lang w:eastAsia="ja-JP"/>
              </w:rPr>
              <w:t>RedCap</w:t>
            </w:r>
            <w:proofErr w:type="spellEnd"/>
            <w:r w:rsidRPr="00FC1820">
              <w:rPr>
                <w:bCs/>
                <w:sz w:val="20"/>
                <w:lang w:eastAsia="ja-JP"/>
              </w:rPr>
              <w:t xml:space="preserve"> UE uses Msg1 early identification whenever transmitting preamble for CBRA, as long as the Msg1 early identification is configured for </w:t>
            </w:r>
            <w:proofErr w:type="spellStart"/>
            <w:r w:rsidRPr="00FC1820">
              <w:rPr>
                <w:bCs/>
                <w:sz w:val="20"/>
                <w:lang w:eastAsia="ja-JP"/>
              </w:rPr>
              <w:t>RedCap</w:t>
            </w:r>
            <w:proofErr w:type="spellEnd"/>
            <w:r w:rsidRPr="00FC1820">
              <w:rPr>
                <w:bCs/>
                <w:sz w:val="20"/>
                <w:lang w:eastAsia="ja-JP"/>
              </w:rPr>
              <w:t xml:space="preserve"> by NW.</w:t>
            </w:r>
          </w:p>
          <w:p w14:paraId="4ED23625" w14:textId="52CB3CA2" w:rsidR="00FC1820" w:rsidRPr="00FC1820" w:rsidRDefault="00FC1820" w:rsidP="00FC1820">
            <w:pPr>
              <w:pStyle w:val="B1"/>
              <w:numPr>
                <w:ilvl w:val="0"/>
                <w:numId w:val="8"/>
              </w:numPr>
              <w:spacing w:line="240" w:lineRule="auto"/>
              <w:textAlignment w:val="auto"/>
              <w:rPr>
                <w:bCs/>
                <w:sz w:val="20"/>
                <w:lang w:eastAsia="ja-JP"/>
              </w:rPr>
            </w:pPr>
            <w:r w:rsidRPr="00FC1820">
              <w:rPr>
                <w:bCs/>
                <w:sz w:val="20"/>
                <w:lang w:eastAsia="ja-JP"/>
              </w:rPr>
              <w:t xml:space="preserve">For Msg1 early identification, RAN2 confirm both dedicated ROs and dedicated PRACH preamble can be supported from </w:t>
            </w:r>
            <w:proofErr w:type="spellStart"/>
            <w:r w:rsidRPr="00FC1820">
              <w:rPr>
                <w:bCs/>
                <w:sz w:val="20"/>
                <w:lang w:eastAsia="ja-JP"/>
              </w:rPr>
              <w:t>signalling</w:t>
            </w:r>
            <w:proofErr w:type="spellEnd"/>
            <w:r w:rsidRPr="00FC1820">
              <w:rPr>
                <w:bCs/>
                <w:sz w:val="20"/>
                <w:lang w:eastAsia="ja-JP"/>
              </w:rPr>
              <w:t xml:space="preserve"> point of view</w:t>
            </w:r>
          </w:p>
          <w:p w14:paraId="7174096C" w14:textId="548F3020" w:rsidR="00FC1820" w:rsidRPr="00FC1820" w:rsidRDefault="00FC1820" w:rsidP="00FC1820">
            <w:pPr>
              <w:pStyle w:val="B1"/>
              <w:numPr>
                <w:ilvl w:val="0"/>
                <w:numId w:val="8"/>
              </w:numPr>
              <w:spacing w:line="240" w:lineRule="auto"/>
              <w:textAlignment w:val="auto"/>
              <w:rPr>
                <w:bCs/>
                <w:sz w:val="20"/>
                <w:lang w:eastAsia="ja-JP"/>
              </w:rPr>
            </w:pPr>
            <w:r w:rsidRPr="00FC1820">
              <w:rPr>
                <w:bCs/>
                <w:sz w:val="20"/>
                <w:lang w:eastAsia="ja-JP"/>
              </w:rPr>
              <w:t xml:space="preserve">For </w:t>
            </w:r>
            <w:proofErr w:type="spellStart"/>
            <w:r w:rsidRPr="00FC1820">
              <w:rPr>
                <w:bCs/>
                <w:sz w:val="20"/>
                <w:lang w:eastAsia="ja-JP"/>
              </w:rPr>
              <w:t>RedCap</w:t>
            </w:r>
            <w:proofErr w:type="spellEnd"/>
            <w:r w:rsidRPr="00FC1820">
              <w:rPr>
                <w:bCs/>
                <w:sz w:val="20"/>
                <w:lang w:eastAsia="ja-JP"/>
              </w:rPr>
              <w:t>, Msg1 early identification is enabled/disabled implicitly by the presence of dedicate RACH configuration for Msg1 early identification.</w:t>
            </w:r>
          </w:p>
          <w:p w14:paraId="0B9A683A" w14:textId="5FB5E097" w:rsidR="00FC1820" w:rsidRPr="00FC1820" w:rsidRDefault="00FC1820" w:rsidP="00FC1820">
            <w:pPr>
              <w:pStyle w:val="B1"/>
              <w:numPr>
                <w:ilvl w:val="0"/>
                <w:numId w:val="8"/>
              </w:numPr>
              <w:spacing w:line="240" w:lineRule="auto"/>
              <w:textAlignment w:val="auto"/>
              <w:rPr>
                <w:bCs/>
                <w:sz w:val="20"/>
                <w:lang w:eastAsia="ja-JP"/>
              </w:rPr>
            </w:pPr>
            <w:r w:rsidRPr="00FC1820">
              <w:rPr>
                <w:bCs/>
                <w:sz w:val="20"/>
                <w:lang w:eastAsia="ja-JP"/>
              </w:rPr>
              <w:t xml:space="preserve">At least the dedicated LCID (i.e. the Msg3 early identification solution) can be supported for </w:t>
            </w:r>
            <w:proofErr w:type="spellStart"/>
            <w:r w:rsidRPr="00FC1820">
              <w:rPr>
                <w:bCs/>
                <w:sz w:val="20"/>
                <w:lang w:eastAsia="ja-JP"/>
              </w:rPr>
              <w:t>MsgA</w:t>
            </w:r>
            <w:proofErr w:type="spellEnd"/>
            <w:r w:rsidRPr="00FC1820">
              <w:rPr>
                <w:bCs/>
                <w:sz w:val="20"/>
                <w:lang w:eastAsia="ja-JP"/>
              </w:rPr>
              <w:t xml:space="preserve"> early identification. It is up to RAN1 on the need of dedicated preamble and/or dedicated PUSCH resource configuration.</w:t>
            </w:r>
          </w:p>
          <w:p w14:paraId="3D9D3371" w14:textId="78DDA8DF" w:rsidR="00FC1820" w:rsidRDefault="00FC1820" w:rsidP="00FC1820">
            <w:pPr>
              <w:pStyle w:val="B1"/>
              <w:numPr>
                <w:ilvl w:val="0"/>
                <w:numId w:val="8"/>
              </w:numPr>
              <w:spacing w:line="240" w:lineRule="auto"/>
              <w:textAlignment w:val="auto"/>
              <w:rPr>
                <w:bCs/>
                <w:sz w:val="20"/>
                <w:lang w:eastAsia="ja-JP"/>
              </w:rPr>
            </w:pPr>
            <w:r w:rsidRPr="00FC1820">
              <w:rPr>
                <w:bCs/>
                <w:sz w:val="20"/>
                <w:lang w:eastAsia="ja-JP"/>
              </w:rPr>
              <w:t xml:space="preserve">Do not support the </w:t>
            </w:r>
            <w:proofErr w:type="spellStart"/>
            <w:r w:rsidRPr="00FC1820">
              <w:rPr>
                <w:bCs/>
                <w:sz w:val="20"/>
                <w:lang w:eastAsia="ja-JP"/>
              </w:rPr>
              <w:t>RedCap</w:t>
            </w:r>
            <w:proofErr w:type="spellEnd"/>
            <w:r w:rsidRPr="00FC1820">
              <w:rPr>
                <w:bCs/>
                <w:sz w:val="20"/>
                <w:lang w:eastAsia="ja-JP"/>
              </w:rPr>
              <w:t xml:space="preserve"> specific UAC parameters.</w:t>
            </w:r>
          </w:p>
          <w:p w14:paraId="61793562" w14:textId="77777777" w:rsidR="00FC1820" w:rsidRPr="00FC1820" w:rsidRDefault="00FC1820" w:rsidP="00FC1820">
            <w:pPr>
              <w:pStyle w:val="B1"/>
              <w:numPr>
                <w:ilvl w:val="0"/>
                <w:numId w:val="8"/>
              </w:numPr>
              <w:spacing w:line="240" w:lineRule="auto"/>
              <w:textAlignment w:val="auto"/>
              <w:rPr>
                <w:bCs/>
                <w:sz w:val="20"/>
                <w:lang w:eastAsia="ja-JP"/>
              </w:rPr>
            </w:pPr>
            <w:r w:rsidRPr="00FC1820">
              <w:rPr>
                <w:bCs/>
                <w:sz w:val="20"/>
                <w:lang w:eastAsia="ja-JP"/>
              </w:rPr>
              <w:t xml:space="preserve">In MAC perspective, </w:t>
            </w:r>
            <w:proofErr w:type="spellStart"/>
            <w:r w:rsidRPr="00FC1820">
              <w:rPr>
                <w:bCs/>
                <w:sz w:val="20"/>
                <w:lang w:eastAsia="ja-JP"/>
              </w:rPr>
              <w:t>RedCap</w:t>
            </w:r>
            <w:proofErr w:type="spellEnd"/>
            <w:r w:rsidRPr="00FC1820">
              <w:rPr>
                <w:bCs/>
                <w:sz w:val="20"/>
                <w:lang w:eastAsia="ja-JP"/>
              </w:rPr>
              <w:t xml:space="preserve"> UE uses the dedicated LCID for Msg3 early identification, when the Msg3 includes the CCCH data. FFS on whether it requires no other precondition, or precondition as “when Msg1 early identification is not configured”, or precondition as “when Msg3 early identification is enabled by NW”.</w:t>
            </w:r>
          </w:p>
          <w:p w14:paraId="0201DF46" w14:textId="77777777" w:rsidR="00FC1820" w:rsidRPr="00FC1820" w:rsidRDefault="00FC1820" w:rsidP="00FC1820">
            <w:pPr>
              <w:pStyle w:val="B1"/>
              <w:numPr>
                <w:ilvl w:val="0"/>
                <w:numId w:val="8"/>
              </w:numPr>
              <w:spacing w:line="240" w:lineRule="auto"/>
              <w:textAlignment w:val="auto"/>
              <w:rPr>
                <w:bCs/>
                <w:sz w:val="20"/>
                <w:lang w:eastAsia="ja-JP"/>
              </w:rPr>
            </w:pPr>
            <w:r w:rsidRPr="00FC1820">
              <w:rPr>
                <w:bCs/>
                <w:sz w:val="20"/>
                <w:lang w:eastAsia="ja-JP"/>
              </w:rPr>
              <w:t>Two reserved LCIDs are used for CCCH and CCCH1 cases respectively for Msg3 early identification</w:t>
            </w:r>
          </w:p>
          <w:p w14:paraId="1CDF3EC6" w14:textId="77777777" w:rsidR="00FC1820" w:rsidRPr="000678F1" w:rsidRDefault="00FC1820" w:rsidP="000678F1">
            <w:pPr>
              <w:pStyle w:val="B1"/>
              <w:spacing w:line="240" w:lineRule="auto"/>
              <w:ind w:left="360" w:firstLine="0"/>
              <w:textAlignment w:val="auto"/>
              <w:rPr>
                <w:b/>
                <w:bCs/>
                <w:sz w:val="20"/>
                <w:lang w:eastAsia="ja-JP"/>
              </w:rPr>
            </w:pPr>
            <w:r w:rsidRPr="000678F1">
              <w:rPr>
                <w:b/>
                <w:bCs/>
                <w:sz w:val="20"/>
                <w:lang w:eastAsia="ja-JP"/>
              </w:rPr>
              <w:t>FFSs:</w:t>
            </w:r>
          </w:p>
          <w:p w14:paraId="3B77EA34" w14:textId="77777777" w:rsidR="00FC1820" w:rsidRPr="00FC1820" w:rsidRDefault="00FC1820" w:rsidP="000678F1">
            <w:pPr>
              <w:pStyle w:val="B1"/>
              <w:numPr>
                <w:ilvl w:val="1"/>
                <w:numId w:val="8"/>
              </w:numPr>
              <w:spacing w:line="240" w:lineRule="auto"/>
              <w:textAlignment w:val="auto"/>
              <w:rPr>
                <w:bCs/>
                <w:sz w:val="20"/>
                <w:lang w:eastAsia="ja-JP"/>
              </w:rPr>
            </w:pPr>
            <w:r w:rsidRPr="00FC1820">
              <w:rPr>
                <w:bCs/>
                <w:sz w:val="20"/>
                <w:lang w:eastAsia="ja-JP"/>
              </w:rPr>
              <w:lastRenderedPageBreak/>
              <w:t xml:space="preserve">In case the cell is barred due to not supporting </w:t>
            </w:r>
            <w:proofErr w:type="spellStart"/>
            <w:r w:rsidRPr="00FC1820">
              <w:rPr>
                <w:bCs/>
                <w:sz w:val="20"/>
                <w:lang w:eastAsia="ja-JP"/>
              </w:rPr>
              <w:t>RedCap</w:t>
            </w:r>
            <w:proofErr w:type="spellEnd"/>
            <w:r w:rsidRPr="00FC1820">
              <w:rPr>
                <w:bCs/>
                <w:sz w:val="20"/>
                <w:lang w:eastAsia="ja-JP"/>
              </w:rPr>
              <w:t xml:space="preserve">, UE </w:t>
            </w:r>
            <w:proofErr w:type="spellStart"/>
            <w:r w:rsidRPr="00FC1820">
              <w:rPr>
                <w:bCs/>
                <w:sz w:val="20"/>
                <w:lang w:eastAsia="ja-JP"/>
              </w:rPr>
              <w:t>behaviour</w:t>
            </w:r>
            <w:proofErr w:type="spellEnd"/>
            <w:r w:rsidRPr="00FC1820">
              <w:rPr>
                <w:bCs/>
                <w:sz w:val="20"/>
                <w:lang w:eastAsia="ja-JP"/>
              </w:rPr>
              <w:t xml:space="preserve"> for intra-frequency cell reselection is FFS</w:t>
            </w:r>
          </w:p>
          <w:p w14:paraId="466E4005" w14:textId="558DB3D0" w:rsidR="00FC1820" w:rsidRPr="000678F1" w:rsidRDefault="00FC1820" w:rsidP="000678F1">
            <w:pPr>
              <w:pStyle w:val="B1"/>
              <w:numPr>
                <w:ilvl w:val="1"/>
                <w:numId w:val="8"/>
              </w:numPr>
              <w:spacing w:line="240" w:lineRule="auto"/>
              <w:textAlignment w:val="auto"/>
              <w:rPr>
                <w:bCs/>
                <w:sz w:val="20"/>
                <w:lang w:eastAsia="ja-JP"/>
              </w:rPr>
            </w:pPr>
            <w:r w:rsidRPr="00FC1820">
              <w:rPr>
                <w:bCs/>
                <w:sz w:val="20"/>
                <w:lang w:eastAsia="ja-JP"/>
              </w:rPr>
              <w:t xml:space="preserve">FFS whether system information should provide information on which cells accept </w:t>
            </w:r>
            <w:proofErr w:type="spellStart"/>
            <w:r w:rsidRPr="00FC1820">
              <w:rPr>
                <w:bCs/>
                <w:sz w:val="20"/>
                <w:lang w:eastAsia="ja-JP"/>
              </w:rPr>
              <w:t>RedCap</w:t>
            </w:r>
            <w:proofErr w:type="spellEnd"/>
            <w:r w:rsidRPr="00FC1820">
              <w:rPr>
                <w:bCs/>
                <w:sz w:val="20"/>
                <w:lang w:eastAsia="ja-JP"/>
              </w:rPr>
              <w:t xml:space="preserve"> UE access, and if, what this information should include (</w:t>
            </w:r>
            <w:proofErr w:type="spellStart"/>
            <w:r w:rsidRPr="00FC1820">
              <w:rPr>
                <w:bCs/>
                <w:sz w:val="20"/>
                <w:lang w:eastAsia="ja-JP"/>
              </w:rPr>
              <w:t>e¸g</w:t>
            </w:r>
            <w:proofErr w:type="spellEnd"/>
            <w:r w:rsidRPr="00FC1820">
              <w:rPr>
                <w:bCs/>
                <w:sz w:val="20"/>
                <w:lang w:eastAsia="ja-JP"/>
              </w:rPr>
              <w:t xml:space="preserve">. support, barring?) and in which form (e.g. </w:t>
            </w:r>
            <w:proofErr w:type="spellStart"/>
            <w:r w:rsidRPr="00FC1820">
              <w:rPr>
                <w:bCs/>
                <w:sz w:val="20"/>
                <w:lang w:eastAsia="ja-JP"/>
              </w:rPr>
              <w:t>NCell</w:t>
            </w:r>
            <w:proofErr w:type="spellEnd"/>
            <w:r w:rsidRPr="00FC1820">
              <w:rPr>
                <w:bCs/>
                <w:sz w:val="20"/>
                <w:lang w:eastAsia="ja-JP"/>
              </w:rPr>
              <w:t>, allow-list, exclude-list)</w:t>
            </w:r>
          </w:p>
        </w:tc>
      </w:tr>
    </w:tbl>
    <w:p w14:paraId="54F72D45" w14:textId="77777777" w:rsidR="00F9698F" w:rsidRDefault="00F9698F" w:rsidP="008A771B">
      <w:pPr>
        <w:spacing w:after="120" w:line="240" w:lineRule="auto"/>
        <w:rPr>
          <w:sz w:val="20"/>
        </w:rPr>
      </w:pPr>
    </w:p>
    <w:tbl>
      <w:tblPr>
        <w:tblStyle w:val="af2"/>
        <w:tblW w:w="0" w:type="auto"/>
        <w:tblLook w:val="04A0" w:firstRow="1" w:lastRow="0" w:firstColumn="1" w:lastColumn="0" w:noHBand="0" w:noVBand="1"/>
      </w:tblPr>
      <w:tblGrid>
        <w:gridCol w:w="9628"/>
      </w:tblGrid>
      <w:tr w:rsidR="00F9698F" w14:paraId="4650101D" w14:textId="77777777" w:rsidTr="00EA019E">
        <w:tc>
          <w:tcPr>
            <w:tcW w:w="9628" w:type="dxa"/>
          </w:tcPr>
          <w:p w14:paraId="298D59C4" w14:textId="29484367" w:rsidR="00F9698F" w:rsidRDefault="00F9698F" w:rsidP="00EA019E">
            <w:pPr>
              <w:pStyle w:val="B1"/>
              <w:spacing w:line="240" w:lineRule="auto"/>
              <w:ind w:left="0" w:firstLine="0"/>
              <w:textAlignment w:val="auto"/>
              <w:rPr>
                <w:sz w:val="20"/>
                <w:lang w:val="en-GB"/>
              </w:rPr>
            </w:pPr>
            <w:r w:rsidRPr="00FC1820">
              <w:rPr>
                <w:b/>
                <w:sz w:val="20"/>
                <w:lang w:val="en-GB"/>
              </w:rPr>
              <w:t>RAN2#116</w:t>
            </w:r>
            <w:r>
              <w:rPr>
                <w:b/>
                <w:sz w:val="20"/>
                <w:lang w:val="en-GB"/>
              </w:rPr>
              <w:t>-bis</w:t>
            </w:r>
            <w:r w:rsidRPr="00FC1820">
              <w:rPr>
                <w:b/>
                <w:sz w:val="20"/>
                <w:lang w:val="en-GB"/>
              </w:rPr>
              <w:t>-e agreements</w:t>
            </w:r>
            <w:r>
              <w:rPr>
                <w:sz w:val="20"/>
                <w:lang w:val="en-GB"/>
              </w:rPr>
              <w:t>:</w:t>
            </w:r>
          </w:p>
          <w:p w14:paraId="30685638" w14:textId="1A38F0A4" w:rsidR="00F9698F" w:rsidRPr="00F9698F" w:rsidRDefault="00F9698F" w:rsidP="00F9698F">
            <w:pPr>
              <w:pStyle w:val="B1"/>
              <w:numPr>
                <w:ilvl w:val="0"/>
                <w:numId w:val="8"/>
              </w:numPr>
              <w:spacing w:line="240" w:lineRule="auto"/>
              <w:textAlignment w:val="auto"/>
              <w:rPr>
                <w:bCs/>
                <w:sz w:val="20"/>
                <w:lang w:eastAsia="ja-JP"/>
              </w:rPr>
            </w:pPr>
            <w:r w:rsidRPr="00F9698F">
              <w:rPr>
                <w:bCs/>
                <w:sz w:val="20"/>
                <w:lang w:eastAsia="ja-JP"/>
              </w:rPr>
              <w:t xml:space="preserve">In MAC perspective, a </w:t>
            </w:r>
            <w:proofErr w:type="spellStart"/>
            <w:r w:rsidRPr="00F9698F">
              <w:rPr>
                <w:bCs/>
                <w:sz w:val="20"/>
                <w:lang w:eastAsia="ja-JP"/>
              </w:rPr>
              <w:t>RedCap</w:t>
            </w:r>
            <w:proofErr w:type="spellEnd"/>
            <w:r w:rsidRPr="00F9698F">
              <w:rPr>
                <w:bCs/>
                <w:sz w:val="20"/>
                <w:lang w:eastAsia="ja-JP"/>
              </w:rPr>
              <w:t xml:space="preserve"> UE uses </w:t>
            </w:r>
            <w:proofErr w:type="spellStart"/>
            <w:r w:rsidRPr="00F9698F">
              <w:rPr>
                <w:bCs/>
                <w:sz w:val="20"/>
                <w:lang w:eastAsia="ja-JP"/>
              </w:rPr>
              <w:t>MsgA</w:t>
            </w:r>
            <w:proofErr w:type="spellEnd"/>
            <w:r w:rsidRPr="00F9698F">
              <w:rPr>
                <w:bCs/>
                <w:sz w:val="20"/>
                <w:lang w:eastAsia="ja-JP"/>
              </w:rPr>
              <w:t xml:space="preserve"> PRACH early identification when it transmits preamble for CBRA if </w:t>
            </w:r>
            <w:proofErr w:type="spellStart"/>
            <w:r w:rsidRPr="00F9698F">
              <w:rPr>
                <w:bCs/>
                <w:sz w:val="20"/>
                <w:lang w:eastAsia="ja-JP"/>
              </w:rPr>
              <w:t>MsgA</w:t>
            </w:r>
            <w:proofErr w:type="spellEnd"/>
            <w:r w:rsidRPr="00F9698F">
              <w:rPr>
                <w:bCs/>
                <w:sz w:val="20"/>
                <w:lang w:eastAsia="ja-JP"/>
              </w:rPr>
              <w:t xml:space="preserve"> PRACH early identification is configured for </w:t>
            </w:r>
            <w:proofErr w:type="spellStart"/>
            <w:r w:rsidRPr="00F9698F">
              <w:rPr>
                <w:bCs/>
                <w:sz w:val="20"/>
                <w:lang w:eastAsia="ja-JP"/>
              </w:rPr>
              <w:t>RedCap</w:t>
            </w:r>
            <w:proofErr w:type="spellEnd"/>
            <w:r w:rsidRPr="00F9698F">
              <w:rPr>
                <w:bCs/>
                <w:sz w:val="20"/>
                <w:lang w:eastAsia="ja-JP"/>
              </w:rPr>
              <w:t xml:space="preserve"> by NW.</w:t>
            </w:r>
          </w:p>
          <w:p w14:paraId="2DC05F69" w14:textId="15749361" w:rsidR="00F9698F" w:rsidRPr="00F9698F" w:rsidRDefault="00F9698F" w:rsidP="00F9698F">
            <w:pPr>
              <w:pStyle w:val="B1"/>
              <w:numPr>
                <w:ilvl w:val="0"/>
                <w:numId w:val="8"/>
              </w:numPr>
              <w:spacing w:line="240" w:lineRule="auto"/>
              <w:textAlignment w:val="auto"/>
              <w:rPr>
                <w:bCs/>
                <w:sz w:val="20"/>
                <w:lang w:eastAsia="ja-JP"/>
              </w:rPr>
            </w:pPr>
            <w:r w:rsidRPr="00F9698F">
              <w:rPr>
                <w:bCs/>
                <w:sz w:val="20"/>
                <w:lang w:eastAsia="ja-JP"/>
              </w:rPr>
              <w:t xml:space="preserve">For </w:t>
            </w:r>
            <w:proofErr w:type="spellStart"/>
            <w:r w:rsidRPr="00F9698F">
              <w:rPr>
                <w:bCs/>
                <w:sz w:val="20"/>
                <w:lang w:eastAsia="ja-JP"/>
              </w:rPr>
              <w:t>MsgA</w:t>
            </w:r>
            <w:proofErr w:type="spellEnd"/>
            <w:r w:rsidRPr="00F9698F">
              <w:rPr>
                <w:bCs/>
                <w:sz w:val="20"/>
                <w:lang w:eastAsia="ja-JP"/>
              </w:rPr>
              <w:t xml:space="preserve"> PRACH early identification, RAN2 confirms both dedicated ROs and dedicated PRACH preamble can be supported from </w:t>
            </w:r>
            <w:proofErr w:type="spellStart"/>
            <w:r w:rsidRPr="00F9698F">
              <w:rPr>
                <w:bCs/>
                <w:sz w:val="20"/>
                <w:lang w:eastAsia="ja-JP"/>
              </w:rPr>
              <w:t>signalling</w:t>
            </w:r>
            <w:proofErr w:type="spellEnd"/>
            <w:r w:rsidRPr="00F9698F">
              <w:rPr>
                <w:bCs/>
                <w:sz w:val="20"/>
                <w:lang w:eastAsia="ja-JP"/>
              </w:rPr>
              <w:t xml:space="preserve"> point of view.</w:t>
            </w:r>
          </w:p>
          <w:p w14:paraId="48191A68" w14:textId="3446B4E0" w:rsidR="00F9698F" w:rsidRPr="00F9698F" w:rsidRDefault="00F9698F" w:rsidP="00F9698F">
            <w:pPr>
              <w:pStyle w:val="B1"/>
              <w:numPr>
                <w:ilvl w:val="0"/>
                <w:numId w:val="8"/>
              </w:numPr>
              <w:spacing w:line="240" w:lineRule="auto"/>
              <w:textAlignment w:val="auto"/>
              <w:rPr>
                <w:bCs/>
                <w:sz w:val="20"/>
                <w:lang w:eastAsia="ja-JP"/>
              </w:rPr>
            </w:pPr>
            <w:r w:rsidRPr="00F9698F">
              <w:rPr>
                <w:bCs/>
                <w:sz w:val="20"/>
                <w:lang w:eastAsia="ja-JP"/>
              </w:rPr>
              <w:t xml:space="preserve">For </w:t>
            </w:r>
            <w:proofErr w:type="spellStart"/>
            <w:r w:rsidRPr="00F9698F">
              <w:rPr>
                <w:bCs/>
                <w:sz w:val="20"/>
                <w:lang w:eastAsia="ja-JP"/>
              </w:rPr>
              <w:t>RedCap</w:t>
            </w:r>
            <w:proofErr w:type="spellEnd"/>
            <w:r w:rsidRPr="00F9698F">
              <w:rPr>
                <w:bCs/>
                <w:sz w:val="20"/>
                <w:lang w:eastAsia="ja-JP"/>
              </w:rPr>
              <w:t xml:space="preserve">, </w:t>
            </w:r>
            <w:proofErr w:type="spellStart"/>
            <w:r w:rsidRPr="00F9698F">
              <w:rPr>
                <w:bCs/>
                <w:sz w:val="20"/>
                <w:lang w:eastAsia="ja-JP"/>
              </w:rPr>
              <w:t>MsgA</w:t>
            </w:r>
            <w:proofErr w:type="spellEnd"/>
            <w:r w:rsidRPr="00F9698F">
              <w:rPr>
                <w:bCs/>
                <w:sz w:val="20"/>
                <w:lang w:eastAsia="ja-JP"/>
              </w:rPr>
              <w:t xml:space="preserve"> PRACH early identification is enabled/disabled implicitly by the presence of dedicated RACH configuration for </w:t>
            </w:r>
            <w:proofErr w:type="spellStart"/>
            <w:r w:rsidRPr="00F9698F">
              <w:rPr>
                <w:bCs/>
                <w:sz w:val="20"/>
                <w:lang w:eastAsia="ja-JP"/>
              </w:rPr>
              <w:t>MsgA</w:t>
            </w:r>
            <w:proofErr w:type="spellEnd"/>
            <w:r w:rsidRPr="00F9698F">
              <w:rPr>
                <w:bCs/>
                <w:sz w:val="20"/>
                <w:lang w:eastAsia="ja-JP"/>
              </w:rPr>
              <w:t xml:space="preserve"> PRACH early identification.</w:t>
            </w:r>
          </w:p>
          <w:p w14:paraId="0616EAC4" w14:textId="1795B78A" w:rsidR="00F9698F" w:rsidRPr="00F9698F" w:rsidRDefault="00F9698F" w:rsidP="00F9698F">
            <w:pPr>
              <w:pStyle w:val="B1"/>
              <w:numPr>
                <w:ilvl w:val="0"/>
                <w:numId w:val="8"/>
              </w:numPr>
              <w:spacing w:line="240" w:lineRule="auto"/>
              <w:textAlignment w:val="auto"/>
              <w:rPr>
                <w:bCs/>
                <w:sz w:val="20"/>
                <w:lang w:eastAsia="ja-JP"/>
              </w:rPr>
            </w:pPr>
            <w:r w:rsidRPr="00F9698F">
              <w:rPr>
                <w:bCs/>
                <w:sz w:val="20"/>
                <w:lang w:eastAsia="ja-JP"/>
              </w:rPr>
              <w:t xml:space="preserve">As in legacy, in case the cell is barred due to being unable to acquire the MIB, intra-frequency cell reselection is considered by </w:t>
            </w:r>
            <w:proofErr w:type="spellStart"/>
            <w:r w:rsidRPr="00F9698F">
              <w:rPr>
                <w:bCs/>
                <w:sz w:val="20"/>
                <w:lang w:eastAsia="ja-JP"/>
              </w:rPr>
              <w:t>RedCap</w:t>
            </w:r>
            <w:proofErr w:type="spellEnd"/>
            <w:r w:rsidRPr="00F9698F">
              <w:rPr>
                <w:bCs/>
                <w:sz w:val="20"/>
                <w:lang w:eastAsia="ja-JP"/>
              </w:rPr>
              <w:t xml:space="preserve"> UE as “allowed”.</w:t>
            </w:r>
          </w:p>
          <w:p w14:paraId="383912A8" w14:textId="65AEEB84" w:rsidR="00F9698F" w:rsidRPr="00F9698F" w:rsidRDefault="00F9698F" w:rsidP="00F9698F">
            <w:pPr>
              <w:pStyle w:val="B1"/>
              <w:numPr>
                <w:ilvl w:val="0"/>
                <w:numId w:val="8"/>
              </w:numPr>
              <w:spacing w:line="240" w:lineRule="auto"/>
              <w:textAlignment w:val="auto"/>
              <w:rPr>
                <w:bCs/>
                <w:sz w:val="20"/>
                <w:lang w:eastAsia="ja-JP"/>
              </w:rPr>
            </w:pPr>
            <w:r w:rsidRPr="00F9698F">
              <w:rPr>
                <w:bCs/>
                <w:sz w:val="20"/>
                <w:lang w:eastAsia="ja-JP"/>
              </w:rPr>
              <w:t xml:space="preserve">In MAC perspective, </w:t>
            </w:r>
            <w:proofErr w:type="spellStart"/>
            <w:r w:rsidRPr="00F9698F">
              <w:rPr>
                <w:bCs/>
                <w:sz w:val="20"/>
                <w:lang w:eastAsia="ja-JP"/>
              </w:rPr>
              <w:t>RedCap</w:t>
            </w:r>
            <w:proofErr w:type="spellEnd"/>
            <w:r w:rsidRPr="00F9698F">
              <w:rPr>
                <w:bCs/>
                <w:sz w:val="20"/>
                <w:lang w:eastAsia="ja-JP"/>
              </w:rPr>
              <w:t xml:space="preserve"> UE uses the dedicated LCID for Msg3 early identification, when the Msg3 includes the CCCH data (no other precondition)</w:t>
            </w:r>
          </w:p>
          <w:p w14:paraId="008D8C61" w14:textId="028E249D" w:rsidR="00F9698F" w:rsidRPr="00F9698F" w:rsidRDefault="00F9698F" w:rsidP="00F9698F">
            <w:pPr>
              <w:pStyle w:val="B1"/>
              <w:numPr>
                <w:ilvl w:val="0"/>
                <w:numId w:val="8"/>
              </w:numPr>
              <w:spacing w:line="240" w:lineRule="auto"/>
              <w:textAlignment w:val="auto"/>
              <w:rPr>
                <w:bCs/>
                <w:sz w:val="20"/>
                <w:lang w:eastAsia="ja-JP"/>
              </w:rPr>
            </w:pPr>
            <w:r w:rsidRPr="00F9698F">
              <w:rPr>
                <w:bCs/>
                <w:sz w:val="20"/>
                <w:lang w:eastAsia="ja-JP"/>
              </w:rPr>
              <w:t>Also when msg1 early identification is configured, new dedicated LCID is used for CCCH identification</w:t>
            </w:r>
          </w:p>
          <w:p w14:paraId="514F1471" w14:textId="77777777" w:rsidR="00F9698F" w:rsidRPr="00F9698F" w:rsidRDefault="00F9698F" w:rsidP="00F9698F">
            <w:pPr>
              <w:pStyle w:val="B1"/>
              <w:spacing w:line="240" w:lineRule="auto"/>
              <w:ind w:left="360" w:firstLine="0"/>
              <w:textAlignment w:val="auto"/>
              <w:rPr>
                <w:bCs/>
                <w:sz w:val="20"/>
                <w:lang w:eastAsia="ja-JP"/>
              </w:rPr>
            </w:pPr>
            <w:r w:rsidRPr="00F9698F">
              <w:rPr>
                <w:bCs/>
                <w:sz w:val="20"/>
                <w:lang w:eastAsia="ja-JP"/>
              </w:rPr>
              <w:t>Working assumption:</w:t>
            </w:r>
          </w:p>
          <w:p w14:paraId="61D01D86" w14:textId="77777777" w:rsidR="00F9698F" w:rsidRPr="00F9698F" w:rsidRDefault="00F9698F" w:rsidP="00F9698F">
            <w:pPr>
              <w:pStyle w:val="B1"/>
              <w:numPr>
                <w:ilvl w:val="0"/>
                <w:numId w:val="8"/>
              </w:numPr>
              <w:spacing w:line="240" w:lineRule="auto"/>
              <w:textAlignment w:val="auto"/>
              <w:rPr>
                <w:bCs/>
                <w:sz w:val="20"/>
                <w:lang w:eastAsia="ja-JP"/>
              </w:rPr>
            </w:pPr>
            <w:r w:rsidRPr="00F9698F">
              <w:rPr>
                <w:bCs/>
                <w:sz w:val="20"/>
                <w:lang w:eastAsia="ja-JP"/>
              </w:rPr>
              <w:t xml:space="preserve">Msg3 early identification is mandatorily supported by </w:t>
            </w:r>
            <w:proofErr w:type="spellStart"/>
            <w:r w:rsidRPr="00F9698F">
              <w:rPr>
                <w:bCs/>
                <w:sz w:val="20"/>
                <w:lang w:eastAsia="ja-JP"/>
              </w:rPr>
              <w:t>RedCap</w:t>
            </w:r>
            <w:proofErr w:type="spellEnd"/>
            <w:r w:rsidRPr="00F9698F">
              <w:rPr>
                <w:bCs/>
                <w:sz w:val="20"/>
                <w:lang w:eastAsia="ja-JP"/>
              </w:rPr>
              <w:t xml:space="preserve"> UE</w:t>
            </w:r>
          </w:p>
          <w:p w14:paraId="08098742" w14:textId="77777777" w:rsidR="00F9698F" w:rsidRPr="00F9698F" w:rsidRDefault="00F9698F" w:rsidP="00F9698F">
            <w:pPr>
              <w:pStyle w:val="B1"/>
              <w:numPr>
                <w:ilvl w:val="0"/>
                <w:numId w:val="8"/>
              </w:numPr>
              <w:spacing w:line="240" w:lineRule="auto"/>
              <w:textAlignment w:val="auto"/>
              <w:rPr>
                <w:bCs/>
                <w:sz w:val="20"/>
                <w:lang w:eastAsia="ja-JP"/>
              </w:rPr>
            </w:pPr>
            <w:r w:rsidRPr="00F9698F">
              <w:rPr>
                <w:bCs/>
                <w:sz w:val="20"/>
                <w:lang w:eastAsia="ja-JP"/>
              </w:rPr>
              <w:t xml:space="preserve">Agreements via email - from offline 103 second round </w:t>
            </w:r>
          </w:p>
          <w:p w14:paraId="70969FD4" w14:textId="77777777" w:rsidR="00F9698F" w:rsidRPr="00F9698F" w:rsidRDefault="00F9698F" w:rsidP="00F9698F">
            <w:pPr>
              <w:pStyle w:val="B1"/>
              <w:numPr>
                <w:ilvl w:val="0"/>
                <w:numId w:val="8"/>
              </w:numPr>
              <w:spacing w:line="240" w:lineRule="auto"/>
              <w:textAlignment w:val="auto"/>
              <w:rPr>
                <w:bCs/>
                <w:sz w:val="20"/>
                <w:lang w:eastAsia="ja-JP"/>
              </w:rPr>
            </w:pPr>
            <w:r w:rsidRPr="00F9698F">
              <w:rPr>
                <w:bCs/>
                <w:sz w:val="20"/>
                <w:lang w:eastAsia="ja-JP"/>
              </w:rPr>
              <w:t xml:space="preserve">For the cell barring in SIB1, RAN2 agree to use two mandatory sub-IEs with {barred, </w:t>
            </w:r>
            <w:proofErr w:type="spellStart"/>
            <w:r w:rsidRPr="00F9698F">
              <w:rPr>
                <w:bCs/>
                <w:sz w:val="20"/>
                <w:lang w:eastAsia="ja-JP"/>
              </w:rPr>
              <w:t>notBarred</w:t>
            </w:r>
            <w:proofErr w:type="spellEnd"/>
            <w:r w:rsidRPr="00F9698F">
              <w:rPr>
                <w:bCs/>
                <w:sz w:val="20"/>
                <w:lang w:eastAsia="ja-JP"/>
              </w:rPr>
              <w:t>} values included in one optional parent IE cellBarredRedCap-r17</w:t>
            </w:r>
          </w:p>
          <w:p w14:paraId="5D7E7256" w14:textId="77777777" w:rsidR="00F9698F" w:rsidRPr="00F9698F" w:rsidRDefault="00F9698F" w:rsidP="00F9698F">
            <w:pPr>
              <w:pStyle w:val="B1"/>
              <w:spacing w:line="240" w:lineRule="auto"/>
              <w:ind w:left="360" w:firstLine="0"/>
              <w:textAlignment w:val="auto"/>
              <w:rPr>
                <w:bCs/>
                <w:sz w:val="20"/>
                <w:lang w:eastAsia="ja-JP"/>
              </w:rPr>
            </w:pPr>
            <w:r w:rsidRPr="00F9698F">
              <w:rPr>
                <w:bCs/>
                <w:sz w:val="20"/>
                <w:lang w:eastAsia="ja-JP"/>
              </w:rPr>
              <w:t>Working Assumption:</w:t>
            </w:r>
          </w:p>
          <w:p w14:paraId="56F543DA" w14:textId="77777777" w:rsidR="00F9698F" w:rsidRPr="00F9698F" w:rsidRDefault="00F9698F" w:rsidP="00F9698F">
            <w:pPr>
              <w:pStyle w:val="B1"/>
              <w:numPr>
                <w:ilvl w:val="0"/>
                <w:numId w:val="8"/>
              </w:numPr>
              <w:spacing w:line="240" w:lineRule="auto"/>
              <w:textAlignment w:val="auto"/>
              <w:rPr>
                <w:bCs/>
                <w:sz w:val="20"/>
                <w:lang w:eastAsia="ja-JP"/>
              </w:rPr>
            </w:pPr>
            <w:r w:rsidRPr="00F9698F">
              <w:rPr>
                <w:bCs/>
                <w:sz w:val="20"/>
                <w:lang w:eastAsia="ja-JP"/>
              </w:rPr>
              <w:t xml:space="preserve">System information can provide information on which frequencies accept </w:t>
            </w:r>
            <w:proofErr w:type="spellStart"/>
            <w:r w:rsidRPr="00F9698F">
              <w:rPr>
                <w:bCs/>
                <w:sz w:val="20"/>
                <w:lang w:eastAsia="ja-JP"/>
              </w:rPr>
              <w:t>RedCap</w:t>
            </w:r>
            <w:proofErr w:type="spellEnd"/>
            <w:r w:rsidRPr="00F9698F">
              <w:rPr>
                <w:bCs/>
                <w:sz w:val="20"/>
                <w:lang w:eastAsia="ja-JP"/>
              </w:rPr>
              <w:t xml:space="preserve"> UE access (e.g. by considering whether supporting </w:t>
            </w:r>
            <w:proofErr w:type="spellStart"/>
            <w:r w:rsidRPr="00F9698F">
              <w:rPr>
                <w:bCs/>
                <w:sz w:val="20"/>
                <w:lang w:eastAsia="ja-JP"/>
              </w:rPr>
              <w:t>RedCap</w:t>
            </w:r>
            <w:proofErr w:type="spellEnd"/>
            <w:r w:rsidRPr="00F9698F">
              <w:rPr>
                <w:bCs/>
                <w:sz w:val="20"/>
                <w:lang w:eastAsia="ja-JP"/>
              </w:rPr>
              <w:t>).</w:t>
            </w:r>
          </w:p>
          <w:p w14:paraId="3256C854" w14:textId="6920F51D" w:rsidR="00F9698F" w:rsidRPr="000678F1" w:rsidRDefault="00F9698F" w:rsidP="00F9698F">
            <w:pPr>
              <w:pStyle w:val="B1"/>
              <w:spacing w:line="240" w:lineRule="auto"/>
              <w:textAlignment w:val="auto"/>
              <w:rPr>
                <w:bCs/>
                <w:sz w:val="20"/>
                <w:lang w:eastAsia="ja-JP"/>
              </w:rPr>
            </w:pPr>
          </w:p>
        </w:tc>
      </w:tr>
    </w:tbl>
    <w:p w14:paraId="4145D13A" w14:textId="29908D34" w:rsidR="00FC1820" w:rsidRPr="00F9698F" w:rsidRDefault="00FC1820" w:rsidP="008A771B">
      <w:pPr>
        <w:spacing w:after="120" w:line="240" w:lineRule="auto"/>
        <w:rPr>
          <w:sz w:val="20"/>
        </w:rPr>
      </w:pPr>
    </w:p>
    <w:p w14:paraId="05CC3273" w14:textId="2985D544" w:rsidR="00274D21" w:rsidRPr="008A771B" w:rsidRDefault="009606AC" w:rsidP="008A771B">
      <w:pPr>
        <w:spacing w:after="120" w:line="240" w:lineRule="auto"/>
        <w:rPr>
          <w:sz w:val="20"/>
          <w:lang w:val="en-GB"/>
        </w:rPr>
      </w:pPr>
      <w:r w:rsidRPr="008A771B">
        <w:rPr>
          <w:sz w:val="20"/>
          <w:lang w:val="en-GB"/>
        </w:rPr>
        <w:t xml:space="preserve">In this paper, we will further discuss the issues on </w:t>
      </w:r>
      <w:r w:rsidR="008A771B">
        <w:rPr>
          <w:rFonts w:hint="eastAsia"/>
          <w:sz w:val="20"/>
          <w:lang w:val="en-GB"/>
        </w:rPr>
        <w:t>i</w:t>
      </w:r>
      <w:r w:rsidRPr="008A771B">
        <w:rPr>
          <w:sz w:val="20"/>
          <w:lang w:val="en-GB"/>
        </w:rPr>
        <w:t>dentification and access restriction</w:t>
      </w:r>
      <w:r w:rsidR="008A771B">
        <w:rPr>
          <w:sz w:val="20"/>
          <w:lang w:val="en-GB"/>
        </w:rPr>
        <w:t xml:space="preserve"> for </w:t>
      </w:r>
      <w:proofErr w:type="spellStart"/>
      <w:r w:rsidR="008A771B">
        <w:rPr>
          <w:sz w:val="20"/>
          <w:lang w:val="en-GB"/>
        </w:rPr>
        <w:t>RedCap</w:t>
      </w:r>
      <w:proofErr w:type="spellEnd"/>
      <w:r w:rsidR="008A771B">
        <w:rPr>
          <w:sz w:val="20"/>
          <w:lang w:val="en-GB"/>
        </w:rPr>
        <w:t xml:space="preserve"> UEs</w:t>
      </w:r>
      <w:r w:rsidRPr="008A771B">
        <w:rPr>
          <w:sz w:val="20"/>
          <w:lang w:val="en-GB"/>
        </w:rPr>
        <w:t>.</w:t>
      </w:r>
    </w:p>
    <w:p w14:paraId="66DB81E2" w14:textId="77777777" w:rsidR="00AE3E14" w:rsidRDefault="00AE3E14" w:rsidP="0083014F">
      <w:pPr>
        <w:pStyle w:val="1"/>
        <w:numPr>
          <w:ilvl w:val="0"/>
          <w:numId w:val="7"/>
        </w:numPr>
      </w:pPr>
      <w:r w:rsidRPr="00A6509D">
        <w:t>Discussion</w:t>
      </w:r>
    </w:p>
    <w:p w14:paraId="726C14C2" w14:textId="695B60AF" w:rsidR="00F9698F" w:rsidRPr="00F9698F" w:rsidRDefault="00F9698F" w:rsidP="00F9698F">
      <w:pPr>
        <w:pStyle w:val="2"/>
        <w:keepNext w:val="0"/>
        <w:keepLines w:val="0"/>
        <w:numPr>
          <w:ilvl w:val="1"/>
          <w:numId w:val="7"/>
        </w:numPr>
        <w:overflowPunct/>
        <w:autoSpaceDE/>
        <w:autoSpaceDN/>
        <w:adjustRightInd/>
        <w:spacing w:before="100" w:beforeAutospacing="1" w:afterLines="100" w:after="240"/>
        <w:textAlignment w:val="auto"/>
        <w:rPr>
          <w:szCs w:val="24"/>
          <w:lang w:eastAsia="zh-CN"/>
        </w:rPr>
      </w:pPr>
      <w:r>
        <w:rPr>
          <w:szCs w:val="24"/>
          <w:lang w:eastAsia="zh-CN"/>
        </w:rPr>
        <w:t>Access Control</w:t>
      </w:r>
    </w:p>
    <w:p w14:paraId="6646EB04" w14:textId="414B6C1B" w:rsidR="00421C84" w:rsidRDefault="00421C84" w:rsidP="00D13037">
      <w:pPr>
        <w:rPr>
          <w:bCs/>
          <w:color w:val="000000" w:themeColor="text1"/>
          <w:sz w:val="20"/>
        </w:rPr>
      </w:pPr>
      <w:bookmarkStart w:id="1" w:name="OLE_LINK136"/>
      <w:bookmarkStart w:id="2" w:name="OLE_LINK137"/>
      <w:r>
        <w:rPr>
          <w:bCs/>
          <w:color w:val="000000" w:themeColor="text1"/>
          <w:sz w:val="20"/>
        </w:rPr>
        <w:t>In RAN2#116bis-e, there are some discussions upon IFRI related issue</w:t>
      </w:r>
      <w:r w:rsidR="00A17618">
        <w:rPr>
          <w:bCs/>
          <w:color w:val="000000" w:themeColor="text1"/>
          <w:sz w:val="20"/>
        </w:rPr>
        <w:t>s</w:t>
      </w:r>
      <w:r>
        <w:rPr>
          <w:bCs/>
          <w:color w:val="000000" w:themeColor="text1"/>
          <w:sz w:val="20"/>
        </w:rPr>
        <w:t xml:space="preserve">, and one agreement has achieved. </w:t>
      </w:r>
      <w:r w:rsidR="00A17618">
        <w:rPr>
          <w:bCs/>
          <w:color w:val="000000" w:themeColor="text1"/>
          <w:sz w:val="20"/>
        </w:rPr>
        <w:t xml:space="preserve">And </w:t>
      </w:r>
      <w:r>
        <w:rPr>
          <w:bCs/>
          <w:color w:val="000000" w:themeColor="text1"/>
          <w:sz w:val="20"/>
        </w:rPr>
        <w:t xml:space="preserve">3 left cases </w:t>
      </w:r>
      <w:r w:rsidR="00A17618">
        <w:rPr>
          <w:bCs/>
          <w:color w:val="000000" w:themeColor="text1"/>
          <w:sz w:val="20"/>
        </w:rPr>
        <w:t>are</w:t>
      </w:r>
      <w:r>
        <w:rPr>
          <w:bCs/>
          <w:color w:val="000000" w:themeColor="text1"/>
          <w:sz w:val="20"/>
        </w:rPr>
        <w:t xml:space="preserve"> still FFS and need to be further analyzed.   </w:t>
      </w:r>
    </w:p>
    <w:p w14:paraId="057F2F70" w14:textId="3EDE0A5C" w:rsidR="00A17618" w:rsidRDefault="00A17618" w:rsidP="00D13037">
      <w:pPr>
        <w:rPr>
          <w:bCs/>
          <w:color w:val="000000" w:themeColor="text1"/>
          <w:sz w:val="20"/>
        </w:rPr>
      </w:pPr>
      <w:r w:rsidRPr="00A17618">
        <w:rPr>
          <w:b/>
          <w:bCs/>
          <w:color w:val="000000" w:themeColor="text1"/>
          <w:sz w:val="20"/>
        </w:rPr>
        <w:t>Case1:</w:t>
      </w:r>
      <w:r w:rsidRPr="00A17618">
        <w:rPr>
          <w:b/>
          <w:sz w:val="20"/>
        </w:rPr>
        <w:t xml:space="preserve"> t</w:t>
      </w:r>
      <w:r w:rsidRPr="00B466EC">
        <w:rPr>
          <w:b/>
          <w:sz w:val="20"/>
        </w:rPr>
        <w:t xml:space="preserve">he cell is barred due to not supporting </w:t>
      </w:r>
      <w:proofErr w:type="spellStart"/>
      <w:r w:rsidRPr="00B466EC">
        <w:rPr>
          <w:b/>
          <w:sz w:val="20"/>
        </w:rPr>
        <w:t>RedCap</w:t>
      </w:r>
      <w:proofErr w:type="spellEnd"/>
    </w:p>
    <w:p w14:paraId="77D27F08" w14:textId="124B5604" w:rsidR="00D13037" w:rsidRPr="004F12CA" w:rsidRDefault="00D13037" w:rsidP="00D13037">
      <w:pPr>
        <w:rPr>
          <w:bCs/>
          <w:color w:val="000000" w:themeColor="text1"/>
          <w:sz w:val="20"/>
        </w:rPr>
      </w:pPr>
      <w:r w:rsidRPr="004F12CA">
        <w:rPr>
          <w:bCs/>
          <w:color w:val="000000" w:themeColor="text1"/>
          <w:sz w:val="20"/>
        </w:rPr>
        <w:t xml:space="preserve">In case that the </w:t>
      </w:r>
      <w:proofErr w:type="spellStart"/>
      <w:r w:rsidRPr="004F12CA">
        <w:rPr>
          <w:bCs/>
          <w:color w:val="000000" w:themeColor="text1"/>
          <w:sz w:val="20"/>
        </w:rPr>
        <w:t>RedCap</w:t>
      </w:r>
      <w:proofErr w:type="spellEnd"/>
      <w:r w:rsidRPr="004F12CA">
        <w:rPr>
          <w:bCs/>
          <w:color w:val="000000" w:themeColor="text1"/>
          <w:sz w:val="20"/>
        </w:rPr>
        <w:t xml:space="preserve"> specific IFRI</w:t>
      </w:r>
      <w:r w:rsidR="004C1B5D" w:rsidRPr="004F12CA">
        <w:rPr>
          <w:bCs/>
          <w:color w:val="000000" w:themeColor="text1"/>
          <w:sz w:val="20"/>
        </w:rPr>
        <w:t>/</w:t>
      </w:r>
      <w:proofErr w:type="spellStart"/>
      <w:r w:rsidR="004C1B5D" w:rsidRPr="004F12CA">
        <w:rPr>
          <w:bCs/>
          <w:color w:val="000000" w:themeColor="text1"/>
          <w:sz w:val="20"/>
        </w:rPr>
        <w:t>cellBarred</w:t>
      </w:r>
      <w:proofErr w:type="spellEnd"/>
      <w:r w:rsidR="004C1B5D" w:rsidRPr="004F12CA">
        <w:rPr>
          <w:bCs/>
          <w:color w:val="000000" w:themeColor="text1"/>
          <w:sz w:val="20"/>
        </w:rPr>
        <w:t xml:space="preserve"> </w:t>
      </w:r>
      <w:r w:rsidRPr="004F12CA">
        <w:rPr>
          <w:bCs/>
          <w:color w:val="000000" w:themeColor="text1"/>
          <w:sz w:val="20"/>
        </w:rPr>
        <w:t xml:space="preserve">is absent, the UE considers that the cell does not support </w:t>
      </w:r>
      <w:proofErr w:type="spellStart"/>
      <w:r w:rsidRPr="004F12CA">
        <w:rPr>
          <w:bCs/>
          <w:color w:val="000000" w:themeColor="text1"/>
          <w:sz w:val="20"/>
        </w:rPr>
        <w:t>RedCap</w:t>
      </w:r>
      <w:proofErr w:type="spellEnd"/>
      <w:r w:rsidRPr="004F12CA">
        <w:rPr>
          <w:bCs/>
          <w:color w:val="000000" w:themeColor="text1"/>
          <w:sz w:val="20"/>
        </w:rPr>
        <w:t xml:space="preserve"> and cannot camp on this cell. It is, however, not clear how the UE performs intra-frequency reselection in this case since there is no </w:t>
      </w:r>
      <w:proofErr w:type="spellStart"/>
      <w:r w:rsidRPr="004F12CA">
        <w:rPr>
          <w:bCs/>
          <w:color w:val="000000" w:themeColor="text1"/>
          <w:sz w:val="20"/>
        </w:rPr>
        <w:t>RedCap</w:t>
      </w:r>
      <w:proofErr w:type="spellEnd"/>
      <w:r w:rsidRPr="004F12CA">
        <w:rPr>
          <w:bCs/>
          <w:color w:val="000000" w:themeColor="text1"/>
          <w:sz w:val="20"/>
        </w:rPr>
        <w:t xml:space="preserve"> specific IFRI to follow.</w:t>
      </w:r>
    </w:p>
    <w:p w14:paraId="61604F97" w14:textId="42C57454" w:rsidR="00D13037" w:rsidRPr="004F12CA" w:rsidRDefault="00D13037" w:rsidP="00D13037">
      <w:pPr>
        <w:rPr>
          <w:bCs/>
          <w:color w:val="000000" w:themeColor="text1"/>
          <w:sz w:val="20"/>
        </w:rPr>
      </w:pPr>
      <w:r w:rsidRPr="004F12CA">
        <w:rPr>
          <w:bCs/>
          <w:color w:val="000000" w:themeColor="text1"/>
          <w:sz w:val="20"/>
        </w:rPr>
        <w:t xml:space="preserve">One possible way is to let the UE apply the IFRI in MIB which is mandatory present. However, considering that the cell is incapable of </w:t>
      </w:r>
      <w:proofErr w:type="spellStart"/>
      <w:r w:rsidRPr="004F12CA">
        <w:rPr>
          <w:bCs/>
          <w:color w:val="000000" w:themeColor="text1"/>
          <w:sz w:val="20"/>
        </w:rPr>
        <w:t>RedCap</w:t>
      </w:r>
      <w:proofErr w:type="spellEnd"/>
      <w:r w:rsidRPr="004F12CA">
        <w:rPr>
          <w:rFonts w:hint="eastAsia"/>
          <w:bCs/>
          <w:color w:val="000000" w:themeColor="text1"/>
          <w:sz w:val="20"/>
        </w:rPr>
        <w:t xml:space="preserve"> </w:t>
      </w:r>
      <w:r w:rsidRPr="004F12CA">
        <w:rPr>
          <w:bCs/>
          <w:color w:val="000000" w:themeColor="text1"/>
          <w:sz w:val="20"/>
        </w:rPr>
        <w:t xml:space="preserve">function, we think a more reasonable solution is to directly allow the UE to consider other cells </w:t>
      </w:r>
      <w:r w:rsidRPr="004F12CA">
        <w:rPr>
          <w:bCs/>
          <w:color w:val="000000" w:themeColor="text1"/>
          <w:sz w:val="20"/>
        </w:rPr>
        <w:lastRenderedPageBreak/>
        <w:t xml:space="preserve">on the same frequency instead of applying the legacy IFRI which is not intended for </w:t>
      </w:r>
      <w:proofErr w:type="spellStart"/>
      <w:r w:rsidRPr="004F12CA">
        <w:rPr>
          <w:bCs/>
          <w:color w:val="000000" w:themeColor="text1"/>
          <w:sz w:val="20"/>
        </w:rPr>
        <w:t>RedCap</w:t>
      </w:r>
      <w:proofErr w:type="spellEnd"/>
      <w:r w:rsidRPr="004F12CA">
        <w:rPr>
          <w:bCs/>
          <w:color w:val="000000" w:themeColor="text1"/>
          <w:sz w:val="20"/>
        </w:rPr>
        <w:t xml:space="preserve">. By allowing the intra-frequency reselection, </w:t>
      </w:r>
      <w:proofErr w:type="spellStart"/>
      <w:r w:rsidRPr="004F12CA">
        <w:rPr>
          <w:bCs/>
          <w:color w:val="000000" w:themeColor="text1"/>
          <w:sz w:val="20"/>
        </w:rPr>
        <w:t>RedCap</w:t>
      </w:r>
      <w:proofErr w:type="spellEnd"/>
      <w:r w:rsidRPr="004F12CA">
        <w:rPr>
          <w:bCs/>
          <w:color w:val="000000" w:themeColor="text1"/>
          <w:sz w:val="20"/>
        </w:rPr>
        <w:t xml:space="preserve"> UEs can have more opportunities to find a suitable cell for camping</w:t>
      </w:r>
      <w:r w:rsidR="004C1B5D" w:rsidRPr="004F12CA">
        <w:rPr>
          <w:bCs/>
          <w:color w:val="000000" w:themeColor="text1"/>
          <w:sz w:val="20"/>
        </w:rPr>
        <w:t xml:space="preserve">, since one cell not supporting </w:t>
      </w:r>
      <w:proofErr w:type="spellStart"/>
      <w:r w:rsidR="004C1B5D" w:rsidRPr="004F12CA">
        <w:rPr>
          <w:bCs/>
          <w:color w:val="000000" w:themeColor="text1"/>
          <w:sz w:val="20"/>
        </w:rPr>
        <w:t>RedCap</w:t>
      </w:r>
      <w:proofErr w:type="spellEnd"/>
      <w:r w:rsidR="004C1B5D" w:rsidRPr="004F12CA">
        <w:rPr>
          <w:bCs/>
          <w:color w:val="000000" w:themeColor="text1"/>
          <w:sz w:val="20"/>
        </w:rPr>
        <w:t xml:space="preserve"> does not have to mean other intra-frequency cell has the same situation</w:t>
      </w:r>
      <w:r w:rsidRPr="004F12CA">
        <w:rPr>
          <w:bCs/>
          <w:color w:val="000000" w:themeColor="text1"/>
          <w:sz w:val="20"/>
        </w:rPr>
        <w:t>.</w:t>
      </w:r>
    </w:p>
    <w:p w14:paraId="1D4CA44C" w14:textId="0EF63363" w:rsidR="00A17618" w:rsidRPr="00A17618" w:rsidRDefault="00A17618" w:rsidP="004F12CA">
      <w:pPr>
        <w:rPr>
          <w:bCs/>
          <w:color w:val="000000" w:themeColor="text1"/>
          <w:sz w:val="20"/>
        </w:rPr>
      </w:pPr>
      <w:r w:rsidRPr="00A17618">
        <w:rPr>
          <w:b/>
          <w:bCs/>
          <w:color w:val="000000" w:themeColor="text1"/>
          <w:sz w:val="20"/>
        </w:rPr>
        <w:t>Case</w:t>
      </w:r>
      <w:r>
        <w:rPr>
          <w:b/>
          <w:bCs/>
          <w:color w:val="000000" w:themeColor="text1"/>
          <w:sz w:val="20"/>
        </w:rPr>
        <w:t>2</w:t>
      </w:r>
      <w:r w:rsidRPr="00A17618">
        <w:rPr>
          <w:b/>
          <w:bCs/>
          <w:color w:val="000000" w:themeColor="text1"/>
          <w:sz w:val="20"/>
        </w:rPr>
        <w:t>:</w:t>
      </w:r>
      <w:r w:rsidRPr="00A17618">
        <w:rPr>
          <w:b/>
          <w:sz w:val="20"/>
        </w:rPr>
        <w:t xml:space="preserve"> </w:t>
      </w:r>
      <w:r w:rsidRPr="00B466EC">
        <w:rPr>
          <w:b/>
          <w:sz w:val="20"/>
        </w:rPr>
        <w:t>the cell is barred due to being unable to acquire the SIB1</w:t>
      </w:r>
    </w:p>
    <w:p w14:paraId="29CB47FA" w14:textId="4A8DF21F" w:rsidR="00FC425C" w:rsidRDefault="00A87668" w:rsidP="004F12CA">
      <w:pPr>
        <w:rPr>
          <w:bCs/>
          <w:color w:val="000000" w:themeColor="text1"/>
          <w:sz w:val="20"/>
        </w:rPr>
      </w:pPr>
      <w:r>
        <w:rPr>
          <w:sz w:val="20"/>
        </w:rPr>
        <w:t>I</w:t>
      </w:r>
      <w:r w:rsidR="00482553">
        <w:rPr>
          <w:sz w:val="20"/>
        </w:rPr>
        <w:t xml:space="preserve">f </w:t>
      </w:r>
      <w:r>
        <w:rPr>
          <w:sz w:val="20"/>
        </w:rPr>
        <w:t xml:space="preserve">the </w:t>
      </w:r>
      <w:r w:rsidR="00482553" w:rsidRPr="00482553">
        <w:rPr>
          <w:sz w:val="20"/>
        </w:rPr>
        <w:t>cell is to be treated as "barred" due to being unable to acquire the SIB1</w:t>
      </w:r>
      <w:r w:rsidR="00482553">
        <w:rPr>
          <w:sz w:val="20"/>
        </w:rPr>
        <w:t xml:space="preserve">, the legacy UE will </w:t>
      </w:r>
      <w:r w:rsidR="00482553" w:rsidRPr="00482553">
        <w:rPr>
          <w:sz w:val="20"/>
        </w:rPr>
        <w:t xml:space="preserve">follow the </w:t>
      </w:r>
      <w:proofErr w:type="spellStart"/>
      <w:r w:rsidR="00482553" w:rsidRPr="00482553">
        <w:rPr>
          <w:i/>
          <w:sz w:val="20"/>
        </w:rPr>
        <w:t>intraFreqReselection</w:t>
      </w:r>
      <w:proofErr w:type="spellEnd"/>
      <w:r w:rsidR="00482553" w:rsidRPr="00482553">
        <w:rPr>
          <w:sz w:val="20"/>
        </w:rPr>
        <w:t xml:space="preserve"> in </w:t>
      </w:r>
      <w:r w:rsidR="00482553" w:rsidRPr="00482553">
        <w:rPr>
          <w:i/>
          <w:sz w:val="20"/>
        </w:rPr>
        <w:t>MIB</w:t>
      </w:r>
      <w:r w:rsidR="00482553" w:rsidRPr="00482553">
        <w:rPr>
          <w:sz w:val="20"/>
        </w:rPr>
        <w:t xml:space="preserve"> message</w:t>
      </w:r>
      <w:r>
        <w:rPr>
          <w:sz w:val="20"/>
        </w:rPr>
        <w:t xml:space="preserve"> </w:t>
      </w:r>
      <w:r w:rsidRPr="00A87668">
        <w:rPr>
          <w:sz w:val="20"/>
        </w:rPr>
        <w:t>in licensed spectrum</w:t>
      </w:r>
      <w:r>
        <w:rPr>
          <w:sz w:val="20"/>
        </w:rPr>
        <w:t xml:space="preserve">. While for </w:t>
      </w:r>
      <w:proofErr w:type="spellStart"/>
      <w:r>
        <w:rPr>
          <w:sz w:val="20"/>
        </w:rPr>
        <w:t>RedCap</w:t>
      </w:r>
      <w:proofErr w:type="spellEnd"/>
      <w:r>
        <w:rPr>
          <w:sz w:val="20"/>
        </w:rPr>
        <w:t xml:space="preserve"> UEs, if the UE is not able to acquire the SIB1, then the UE cannot acquire the </w:t>
      </w:r>
      <w:proofErr w:type="spellStart"/>
      <w:r>
        <w:rPr>
          <w:sz w:val="20"/>
        </w:rPr>
        <w:t>RedCap</w:t>
      </w:r>
      <w:proofErr w:type="spellEnd"/>
      <w:r>
        <w:rPr>
          <w:sz w:val="20"/>
        </w:rPr>
        <w:t xml:space="preserve"> specific </w:t>
      </w:r>
      <w:proofErr w:type="spellStart"/>
      <w:r w:rsidRPr="00482553">
        <w:rPr>
          <w:i/>
          <w:sz w:val="20"/>
        </w:rPr>
        <w:t>intraFreqReselection</w:t>
      </w:r>
      <w:proofErr w:type="spellEnd"/>
      <w:r>
        <w:rPr>
          <w:sz w:val="20"/>
        </w:rPr>
        <w:t xml:space="preserve"> either. So the </w:t>
      </w:r>
      <w:proofErr w:type="spellStart"/>
      <w:r>
        <w:rPr>
          <w:sz w:val="20"/>
        </w:rPr>
        <w:t>RedCap</w:t>
      </w:r>
      <w:proofErr w:type="spellEnd"/>
      <w:r>
        <w:rPr>
          <w:sz w:val="20"/>
        </w:rPr>
        <w:t xml:space="preserve"> UE cannot reuse the legacy UE</w:t>
      </w:r>
      <w:r w:rsidR="000C6C05">
        <w:rPr>
          <w:sz w:val="20"/>
        </w:rPr>
        <w:t xml:space="preserve"> </w:t>
      </w:r>
      <w:r>
        <w:rPr>
          <w:sz w:val="20"/>
        </w:rPr>
        <w:t>behavior</w:t>
      </w:r>
      <w:r w:rsidR="000C6C05">
        <w:rPr>
          <w:sz w:val="20"/>
        </w:rPr>
        <w:t xml:space="preserve">. This case is similar </w:t>
      </w:r>
      <w:r>
        <w:rPr>
          <w:sz w:val="20"/>
        </w:rPr>
        <w:t>as the</w:t>
      </w:r>
      <w:r w:rsidR="000C6C05" w:rsidRPr="000C6C05">
        <w:rPr>
          <w:sz w:val="20"/>
        </w:rPr>
        <w:t xml:space="preserve"> </w:t>
      </w:r>
      <w:r w:rsidR="000C6C05" w:rsidRPr="00482553">
        <w:rPr>
          <w:sz w:val="20"/>
        </w:rPr>
        <w:t>cell is to be treated as "barred" due to being unable to acquire</w:t>
      </w:r>
      <w:r>
        <w:rPr>
          <w:sz w:val="20"/>
        </w:rPr>
        <w:t xml:space="preserve"> </w:t>
      </w:r>
      <w:r w:rsidR="000C6C05">
        <w:rPr>
          <w:sz w:val="20"/>
        </w:rPr>
        <w:t xml:space="preserve">MIB. So </w:t>
      </w:r>
      <w:r w:rsidR="009F0124">
        <w:rPr>
          <w:sz w:val="20"/>
        </w:rPr>
        <w:t xml:space="preserve">if </w:t>
      </w:r>
      <w:r w:rsidR="000C6C05" w:rsidRPr="000C6C05">
        <w:rPr>
          <w:sz w:val="20"/>
        </w:rPr>
        <w:t xml:space="preserve">the cell is barred due to being unable to acquire the SIB1, intra-frequency cell reselection is considered by </w:t>
      </w:r>
      <w:proofErr w:type="spellStart"/>
      <w:r w:rsidR="000C6C05" w:rsidRPr="000C6C05">
        <w:rPr>
          <w:sz w:val="20"/>
        </w:rPr>
        <w:t>RedCap</w:t>
      </w:r>
      <w:proofErr w:type="spellEnd"/>
      <w:r w:rsidR="000C6C05" w:rsidRPr="000C6C05">
        <w:rPr>
          <w:sz w:val="20"/>
        </w:rPr>
        <w:t xml:space="preserve"> UE as “allowed”.</w:t>
      </w:r>
      <w:r w:rsidR="009F0124" w:rsidRPr="009F0124">
        <w:rPr>
          <w:bCs/>
          <w:color w:val="000000" w:themeColor="text1"/>
          <w:sz w:val="20"/>
        </w:rPr>
        <w:t xml:space="preserve"> </w:t>
      </w:r>
      <w:r w:rsidR="009F0124">
        <w:rPr>
          <w:bCs/>
          <w:color w:val="000000" w:themeColor="text1"/>
          <w:sz w:val="20"/>
        </w:rPr>
        <w:t xml:space="preserve">Thus </w:t>
      </w:r>
      <w:proofErr w:type="spellStart"/>
      <w:r w:rsidR="009F0124" w:rsidRPr="004F12CA">
        <w:rPr>
          <w:bCs/>
          <w:color w:val="000000" w:themeColor="text1"/>
          <w:sz w:val="20"/>
        </w:rPr>
        <w:t>RedCap</w:t>
      </w:r>
      <w:proofErr w:type="spellEnd"/>
      <w:r w:rsidR="009F0124" w:rsidRPr="004F12CA">
        <w:rPr>
          <w:bCs/>
          <w:color w:val="000000" w:themeColor="text1"/>
          <w:sz w:val="20"/>
        </w:rPr>
        <w:t xml:space="preserve"> UEs can have more opportunities to find a suitable cell for camping</w:t>
      </w:r>
      <w:r w:rsidR="009F0124">
        <w:rPr>
          <w:bCs/>
          <w:color w:val="000000" w:themeColor="text1"/>
          <w:sz w:val="20"/>
        </w:rPr>
        <w:t>.</w:t>
      </w:r>
    </w:p>
    <w:p w14:paraId="0E02943E" w14:textId="66350344" w:rsidR="00A17618" w:rsidRPr="00A17618" w:rsidRDefault="00A17618" w:rsidP="00A17618">
      <w:pPr>
        <w:rPr>
          <w:bCs/>
          <w:color w:val="000000" w:themeColor="text1"/>
          <w:sz w:val="20"/>
        </w:rPr>
      </w:pPr>
      <w:r w:rsidRPr="00A17618">
        <w:rPr>
          <w:b/>
          <w:bCs/>
          <w:color w:val="000000" w:themeColor="text1"/>
          <w:sz w:val="20"/>
        </w:rPr>
        <w:t>Case</w:t>
      </w:r>
      <w:r>
        <w:rPr>
          <w:b/>
          <w:bCs/>
          <w:color w:val="000000" w:themeColor="text1"/>
          <w:sz w:val="20"/>
        </w:rPr>
        <w:t>3</w:t>
      </w:r>
      <w:r w:rsidRPr="00A17618">
        <w:rPr>
          <w:b/>
          <w:bCs/>
          <w:color w:val="000000" w:themeColor="text1"/>
          <w:sz w:val="20"/>
        </w:rPr>
        <w:t>:</w:t>
      </w:r>
      <w:r w:rsidRPr="00A17618">
        <w:rPr>
          <w:b/>
          <w:sz w:val="20"/>
        </w:rPr>
        <w:t xml:space="preserve"> </w:t>
      </w:r>
      <w:r w:rsidRPr="00B466EC">
        <w:rPr>
          <w:b/>
          <w:sz w:val="20"/>
        </w:rPr>
        <w:t xml:space="preserve">the </w:t>
      </w:r>
      <w:proofErr w:type="spellStart"/>
      <w:r w:rsidRPr="00B466EC">
        <w:rPr>
          <w:b/>
          <w:sz w:val="20"/>
        </w:rPr>
        <w:t>cellBarred</w:t>
      </w:r>
      <w:proofErr w:type="spellEnd"/>
      <w:r w:rsidRPr="00B466EC">
        <w:rPr>
          <w:b/>
          <w:sz w:val="20"/>
        </w:rPr>
        <w:t xml:space="preserve"> field in MIB is set to barred</w:t>
      </w:r>
    </w:p>
    <w:p w14:paraId="161E219A" w14:textId="069C0090" w:rsidR="00A17618" w:rsidRPr="004534B4" w:rsidRDefault="00735CF5" w:rsidP="004F12CA">
      <w:pPr>
        <w:rPr>
          <w:sz w:val="20"/>
        </w:rPr>
      </w:pPr>
      <w:r>
        <w:rPr>
          <w:sz w:val="20"/>
        </w:rPr>
        <w:t xml:space="preserve">When the IE </w:t>
      </w:r>
      <w:proofErr w:type="spellStart"/>
      <w:r w:rsidRPr="00735CF5">
        <w:rPr>
          <w:i/>
          <w:sz w:val="20"/>
        </w:rPr>
        <w:t>cellBarred</w:t>
      </w:r>
      <w:proofErr w:type="spellEnd"/>
      <w:r>
        <w:rPr>
          <w:sz w:val="20"/>
        </w:rPr>
        <w:t xml:space="preserve"> in MIB is set to barred, the legacy UE will follow the</w:t>
      </w:r>
      <w:r w:rsidRPr="00735CF5">
        <w:rPr>
          <w:i/>
          <w:sz w:val="20"/>
        </w:rPr>
        <w:t xml:space="preserve"> </w:t>
      </w:r>
      <w:proofErr w:type="spellStart"/>
      <w:r w:rsidRPr="00482553">
        <w:rPr>
          <w:i/>
          <w:sz w:val="20"/>
        </w:rPr>
        <w:t>intraFreqReselection</w:t>
      </w:r>
      <w:proofErr w:type="spellEnd"/>
      <w:r w:rsidRPr="00482553">
        <w:rPr>
          <w:sz w:val="20"/>
        </w:rPr>
        <w:t xml:space="preserve"> in </w:t>
      </w:r>
      <w:r w:rsidRPr="00735CF5">
        <w:rPr>
          <w:sz w:val="20"/>
        </w:rPr>
        <w:t>MIB</w:t>
      </w:r>
      <w:r>
        <w:rPr>
          <w:sz w:val="20"/>
        </w:rPr>
        <w:t xml:space="preserve">. It is agreed that the </w:t>
      </w:r>
      <w:proofErr w:type="spellStart"/>
      <w:r>
        <w:rPr>
          <w:sz w:val="20"/>
        </w:rPr>
        <w:t>RedCap</w:t>
      </w:r>
      <w:proofErr w:type="spellEnd"/>
      <w:r>
        <w:rPr>
          <w:sz w:val="20"/>
        </w:rPr>
        <w:t xml:space="preserve"> UE will follow the baring indication, however, it is not clear how the </w:t>
      </w:r>
      <w:proofErr w:type="spellStart"/>
      <w:r>
        <w:rPr>
          <w:sz w:val="20"/>
        </w:rPr>
        <w:t>RedCap</w:t>
      </w:r>
      <w:proofErr w:type="spellEnd"/>
      <w:r>
        <w:rPr>
          <w:sz w:val="20"/>
        </w:rPr>
        <w:t xml:space="preserve"> UE performs intra-frequency selection. This case is similar to the Case1, i.e. allowing the </w:t>
      </w:r>
      <w:proofErr w:type="spellStart"/>
      <w:r>
        <w:rPr>
          <w:sz w:val="20"/>
        </w:rPr>
        <w:t>RedCap</w:t>
      </w:r>
      <w:proofErr w:type="spellEnd"/>
      <w:r>
        <w:rPr>
          <w:sz w:val="20"/>
        </w:rPr>
        <w:t xml:space="preserve"> UE to consider other cells on the same frequency regardless of the </w:t>
      </w:r>
      <w:proofErr w:type="spellStart"/>
      <w:r>
        <w:rPr>
          <w:sz w:val="20"/>
        </w:rPr>
        <w:t>legcacy</w:t>
      </w:r>
      <w:proofErr w:type="spellEnd"/>
      <w:r>
        <w:rPr>
          <w:sz w:val="20"/>
        </w:rPr>
        <w:t xml:space="preserve"> </w:t>
      </w:r>
      <w:proofErr w:type="spellStart"/>
      <w:r w:rsidR="004534B4" w:rsidRPr="00482553">
        <w:rPr>
          <w:i/>
          <w:sz w:val="20"/>
        </w:rPr>
        <w:t>intraFreqReselection</w:t>
      </w:r>
      <w:proofErr w:type="spellEnd"/>
      <w:r w:rsidR="004534B4">
        <w:rPr>
          <w:sz w:val="20"/>
        </w:rPr>
        <w:t xml:space="preserve">. Then the </w:t>
      </w:r>
      <w:proofErr w:type="spellStart"/>
      <w:r w:rsidR="004534B4">
        <w:rPr>
          <w:sz w:val="20"/>
        </w:rPr>
        <w:t>RedCap</w:t>
      </w:r>
      <w:proofErr w:type="spellEnd"/>
      <w:r w:rsidR="004534B4">
        <w:rPr>
          <w:sz w:val="20"/>
        </w:rPr>
        <w:t xml:space="preserve"> UE can find a suitable cell with large probability.</w:t>
      </w:r>
    </w:p>
    <w:p w14:paraId="2304E33F" w14:textId="4728B5D9" w:rsidR="00B466EC" w:rsidRPr="00B466EC" w:rsidRDefault="00B466EC" w:rsidP="00B466EC">
      <w:pPr>
        <w:rPr>
          <w:b/>
          <w:sz w:val="20"/>
        </w:rPr>
      </w:pPr>
      <w:r w:rsidRPr="00B466EC">
        <w:rPr>
          <w:b/>
          <w:sz w:val="20"/>
        </w:rPr>
        <w:t xml:space="preserve">Proposal 1: For all the three FFS cases, </w:t>
      </w:r>
      <w:proofErr w:type="spellStart"/>
      <w:r w:rsidRPr="00B466EC">
        <w:rPr>
          <w:b/>
          <w:sz w:val="20"/>
        </w:rPr>
        <w:t>RedCap</w:t>
      </w:r>
      <w:proofErr w:type="spellEnd"/>
      <w:r w:rsidRPr="00B466EC">
        <w:rPr>
          <w:b/>
          <w:sz w:val="20"/>
        </w:rPr>
        <w:t xml:space="preserve"> UE consider</w:t>
      </w:r>
      <w:r w:rsidR="00D95F7D">
        <w:rPr>
          <w:b/>
          <w:sz w:val="20"/>
        </w:rPr>
        <w:t>s</w:t>
      </w:r>
      <w:r w:rsidRPr="00B466EC">
        <w:rPr>
          <w:b/>
          <w:sz w:val="20"/>
        </w:rPr>
        <w:t xml:space="preserve"> intra-frequency cell reselection as “allowed”:</w:t>
      </w:r>
    </w:p>
    <w:p w14:paraId="0D8EA51B" w14:textId="19BEA6C7" w:rsidR="00B466EC" w:rsidRPr="00B466EC" w:rsidRDefault="00B466EC" w:rsidP="00B466EC">
      <w:pPr>
        <w:ind w:leftChars="100" w:left="220"/>
        <w:rPr>
          <w:b/>
          <w:sz w:val="20"/>
        </w:rPr>
      </w:pPr>
      <w:r w:rsidRPr="00B466EC">
        <w:rPr>
          <w:b/>
          <w:sz w:val="20"/>
        </w:rPr>
        <w:t>-</w:t>
      </w:r>
      <w:r>
        <w:rPr>
          <w:b/>
          <w:sz w:val="20"/>
        </w:rPr>
        <w:t xml:space="preserve"> </w:t>
      </w:r>
      <w:proofErr w:type="gramStart"/>
      <w:r w:rsidRPr="00B466EC">
        <w:rPr>
          <w:b/>
          <w:sz w:val="20"/>
        </w:rPr>
        <w:t>case</w:t>
      </w:r>
      <w:proofErr w:type="gramEnd"/>
      <w:r w:rsidRPr="00B466EC">
        <w:rPr>
          <w:b/>
          <w:sz w:val="20"/>
        </w:rPr>
        <w:t xml:space="preserve"> 1: the cell is barred due to not supporting </w:t>
      </w:r>
      <w:proofErr w:type="spellStart"/>
      <w:r w:rsidRPr="00B466EC">
        <w:rPr>
          <w:b/>
          <w:sz w:val="20"/>
        </w:rPr>
        <w:t>RedCap</w:t>
      </w:r>
      <w:proofErr w:type="spellEnd"/>
      <w:r w:rsidRPr="00B466EC">
        <w:rPr>
          <w:b/>
          <w:sz w:val="20"/>
        </w:rPr>
        <w:t>;</w:t>
      </w:r>
    </w:p>
    <w:p w14:paraId="3460BFA5" w14:textId="77777777" w:rsidR="00B466EC" w:rsidRPr="00B466EC" w:rsidRDefault="00B466EC" w:rsidP="00B466EC">
      <w:pPr>
        <w:ind w:leftChars="100" w:left="220"/>
        <w:rPr>
          <w:b/>
          <w:sz w:val="20"/>
        </w:rPr>
      </w:pPr>
      <w:r w:rsidRPr="00B466EC">
        <w:rPr>
          <w:b/>
          <w:sz w:val="20"/>
        </w:rPr>
        <w:t xml:space="preserve">- </w:t>
      </w:r>
      <w:proofErr w:type="gramStart"/>
      <w:r w:rsidRPr="00B466EC">
        <w:rPr>
          <w:b/>
          <w:sz w:val="20"/>
        </w:rPr>
        <w:t>case</w:t>
      </w:r>
      <w:proofErr w:type="gramEnd"/>
      <w:r w:rsidRPr="00B466EC">
        <w:rPr>
          <w:b/>
          <w:sz w:val="20"/>
        </w:rPr>
        <w:t xml:space="preserve"> 2: the cell is barred due to being unable to acquire the SIB1;</w:t>
      </w:r>
    </w:p>
    <w:p w14:paraId="44B2D156" w14:textId="7EA4F7AD" w:rsidR="00B466EC" w:rsidRPr="00B466EC" w:rsidRDefault="00B466EC" w:rsidP="00B466EC">
      <w:pPr>
        <w:ind w:leftChars="100" w:left="220"/>
        <w:rPr>
          <w:b/>
          <w:sz w:val="20"/>
        </w:rPr>
      </w:pPr>
      <w:r w:rsidRPr="00B466EC">
        <w:rPr>
          <w:b/>
          <w:sz w:val="20"/>
        </w:rPr>
        <w:t xml:space="preserve">- </w:t>
      </w:r>
      <w:proofErr w:type="gramStart"/>
      <w:r w:rsidRPr="00B466EC">
        <w:rPr>
          <w:b/>
          <w:sz w:val="20"/>
        </w:rPr>
        <w:t>case</w:t>
      </w:r>
      <w:proofErr w:type="gramEnd"/>
      <w:r w:rsidRPr="00B466EC">
        <w:rPr>
          <w:b/>
          <w:sz w:val="20"/>
        </w:rPr>
        <w:t xml:space="preserve"> 3: the </w:t>
      </w:r>
      <w:proofErr w:type="spellStart"/>
      <w:r w:rsidRPr="00B466EC">
        <w:rPr>
          <w:b/>
          <w:sz w:val="20"/>
        </w:rPr>
        <w:t>cellBarred</w:t>
      </w:r>
      <w:proofErr w:type="spellEnd"/>
      <w:r w:rsidRPr="00B466EC">
        <w:rPr>
          <w:b/>
          <w:sz w:val="20"/>
        </w:rPr>
        <w:t xml:space="preserve"> field in MIB is set to barred.</w:t>
      </w:r>
    </w:p>
    <w:p w14:paraId="2026F405" w14:textId="0F87F0B4" w:rsidR="004F12CA" w:rsidRPr="00095B5B" w:rsidRDefault="00095B5B" w:rsidP="00FC17F9">
      <w:pPr>
        <w:rPr>
          <w:sz w:val="20"/>
        </w:rPr>
      </w:pPr>
      <w:r w:rsidRPr="00095B5B">
        <w:rPr>
          <w:sz w:val="20"/>
        </w:rPr>
        <w:t>In current specification, the access of UEs can be barred for 300s by network due to</w:t>
      </w:r>
      <w:r w:rsidR="005E5EEF">
        <w:rPr>
          <w:sz w:val="20"/>
        </w:rPr>
        <w:t>, e.g.,</w:t>
      </w:r>
      <w:r w:rsidRPr="00095B5B">
        <w:rPr>
          <w:sz w:val="20"/>
        </w:rPr>
        <w:t xml:space="preserve"> the heavy payload. UEs will not attempt to camp on or access to the cell in the 300s to save the power consumption. Considering the dynamic load balance and the reduced capabilities of </w:t>
      </w:r>
      <w:proofErr w:type="spellStart"/>
      <w:r w:rsidRPr="00095B5B">
        <w:rPr>
          <w:sz w:val="20"/>
        </w:rPr>
        <w:t>RedCap</w:t>
      </w:r>
      <w:proofErr w:type="spellEnd"/>
      <w:r w:rsidRPr="00095B5B">
        <w:rPr>
          <w:sz w:val="20"/>
        </w:rPr>
        <w:t xml:space="preserve"> UEs, the network can configure the duration for barring access of </w:t>
      </w:r>
      <w:proofErr w:type="spellStart"/>
      <w:r w:rsidRPr="00095B5B">
        <w:rPr>
          <w:sz w:val="20"/>
        </w:rPr>
        <w:t>RedCap</w:t>
      </w:r>
      <w:proofErr w:type="spellEnd"/>
      <w:r w:rsidRPr="00095B5B">
        <w:rPr>
          <w:sz w:val="20"/>
        </w:rPr>
        <w:t xml:space="preserve"> UEs based on the different scenarios, instead of fixed 300s</w:t>
      </w:r>
      <w:r w:rsidR="00E24705">
        <w:rPr>
          <w:sz w:val="20"/>
        </w:rPr>
        <w:t xml:space="preserve">, by considering </w:t>
      </w:r>
      <w:proofErr w:type="spellStart"/>
      <w:r w:rsidR="00E24705">
        <w:rPr>
          <w:sz w:val="20"/>
        </w:rPr>
        <w:t>RedCap</w:t>
      </w:r>
      <w:proofErr w:type="spellEnd"/>
      <w:r w:rsidR="00E24705">
        <w:rPr>
          <w:sz w:val="20"/>
        </w:rPr>
        <w:t xml:space="preserve"> as a separate type of UE</w:t>
      </w:r>
      <w:r w:rsidRPr="00095B5B">
        <w:rPr>
          <w:sz w:val="20"/>
        </w:rPr>
        <w:t xml:space="preserve">. For example, when the network payload is extremely heavy and will not </w:t>
      </w:r>
      <w:r w:rsidR="005E5EEF" w:rsidRPr="005E5EEF">
        <w:rPr>
          <w:sz w:val="20"/>
        </w:rPr>
        <w:t>alleviate</w:t>
      </w:r>
      <w:r w:rsidRPr="00095B5B">
        <w:rPr>
          <w:sz w:val="20"/>
        </w:rPr>
        <w:t xml:space="preserve"> in a short time, the network can indicate the </w:t>
      </w:r>
      <w:proofErr w:type="spellStart"/>
      <w:r w:rsidRPr="00095B5B">
        <w:rPr>
          <w:sz w:val="20"/>
        </w:rPr>
        <w:t>RedCap</w:t>
      </w:r>
      <w:proofErr w:type="spellEnd"/>
      <w:r w:rsidRPr="00095B5B">
        <w:rPr>
          <w:sz w:val="20"/>
        </w:rPr>
        <w:t xml:space="preserve"> UEs not to attempt to access the cell for a longer period time (e.g. 10mins), </w:t>
      </w:r>
      <w:r w:rsidR="00074877">
        <w:rPr>
          <w:sz w:val="20"/>
        </w:rPr>
        <w:t xml:space="preserve">which avoids </w:t>
      </w:r>
      <w:r w:rsidR="00074877" w:rsidRPr="00B568A2">
        <w:rPr>
          <w:sz w:val="20"/>
        </w:rPr>
        <w:t>deterioration of the network load situation</w:t>
      </w:r>
      <w:r w:rsidR="00074877">
        <w:rPr>
          <w:sz w:val="20"/>
        </w:rPr>
        <w:t xml:space="preserve"> and</w:t>
      </w:r>
      <w:r w:rsidR="00074877" w:rsidRPr="00095B5B">
        <w:rPr>
          <w:sz w:val="20"/>
        </w:rPr>
        <w:t xml:space="preserve"> </w:t>
      </w:r>
      <w:r w:rsidRPr="00095B5B">
        <w:rPr>
          <w:sz w:val="20"/>
        </w:rPr>
        <w:t>further reduc</w:t>
      </w:r>
      <w:r w:rsidR="00074877">
        <w:rPr>
          <w:sz w:val="20"/>
        </w:rPr>
        <w:t xml:space="preserve">es </w:t>
      </w:r>
      <w:r w:rsidRPr="00095B5B">
        <w:rPr>
          <w:sz w:val="20"/>
        </w:rPr>
        <w:t>the power consumption</w:t>
      </w:r>
      <w:r w:rsidR="00752723">
        <w:rPr>
          <w:sz w:val="20"/>
        </w:rPr>
        <w:t xml:space="preserve"> of </w:t>
      </w:r>
      <w:proofErr w:type="spellStart"/>
      <w:r w:rsidR="00752723">
        <w:rPr>
          <w:sz w:val="20"/>
        </w:rPr>
        <w:t>RedCap</w:t>
      </w:r>
      <w:proofErr w:type="spellEnd"/>
      <w:r w:rsidR="00752723">
        <w:rPr>
          <w:sz w:val="20"/>
        </w:rPr>
        <w:t xml:space="preserve"> UEs</w:t>
      </w:r>
      <w:r w:rsidRPr="00095B5B">
        <w:rPr>
          <w:sz w:val="20"/>
        </w:rPr>
        <w:t>. Furthermore, the duration of barring access can be configured specific</w:t>
      </w:r>
      <w:r w:rsidR="00074877">
        <w:rPr>
          <w:sz w:val="20"/>
        </w:rPr>
        <w:t>ally</w:t>
      </w:r>
      <w:r w:rsidRPr="00095B5B">
        <w:rPr>
          <w:sz w:val="20"/>
        </w:rPr>
        <w:t xml:space="preserve"> to </w:t>
      </w:r>
      <w:proofErr w:type="spellStart"/>
      <w:r w:rsidRPr="00095B5B">
        <w:rPr>
          <w:sz w:val="20"/>
        </w:rPr>
        <w:t>RedCap</w:t>
      </w:r>
      <w:proofErr w:type="spellEnd"/>
      <w:r w:rsidRPr="00095B5B">
        <w:rPr>
          <w:sz w:val="20"/>
        </w:rPr>
        <w:t xml:space="preserve"> UEs with 1Rx branch considering the access of these </w:t>
      </w:r>
      <w:proofErr w:type="spellStart"/>
      <w:r w:rsidRPr="00095B5B">
        <w:rPr>
          <w:sz w:val="20"/>
        </w:rPr>
        <w:t>RedCap</w:t>
      </w:r>
      <w:proofErr w:type="spellEnd"/>
      <w:r w:rsidRPr="00095B5B">
        <w:rPr>
          <w:sz w:val="20"/>
        </w:rPr>
        <w:t xml:space="preserve"> UE may need more resources than legacy UEs or </w:t>
      </w:r>
      <w:proofErr w:type="spellStart"/>
      <w:r w:rsidRPr="00095B5B">
        <w:rPr>
          <w:sz w:val="20"/>
        </w:rPr>
        <w:t>RedCap</w:t>
      </w:r>
      <w:proofErr w:type="spellEnd"/>
      <w:r w:rsidRPr="00095B5B">
        <w:rPr>
          <w:sz w:val="20"/>
        </w:rPr>
        <w:t xml:space="preserve"> UEs with 2 Rx branches, which will also be beneficial for control flexibility of the </w:t>
      </w:r>
      <w:r w:rsidR="00752723">
        <w:rPr>
          <w:sz w:val="20"/>
        </w:rPr>
        <w:t>network</w:t>
      </w:r>
      <w:r w:rsidRPr="00095B5B">
        <w:rPr>
          <w:sz w:val="20"/>
        </w:rPr>
        <w:t>.</w:t>
      </w:r>
    </w:p>
    <w:p w14:paraId="3CEBF647" w14:textId="663EA573" w:rsidR="000C6C05" w:rsidRPr="00F82F69" w:rsidRDefault="00C55C97" w:rsidP="00FC17F9">
      <w:pPr>
        <w:rPr>
          <w:b/>
          <w:sz w:val="20"/>
        </w:rPr>
      </w:pPr>
      <w:r w:rsidRPr="00437B29">
        <w:rPr>
          <w:b/>
          <w:bCs/>
          <w:sz w:val="20"/>
          <w:lang w:val="en-GB"/>
        </w:rPr>
        <w:t>Prop</w:t>
      </w:r>
      <w:r w:rsidRPr="00144522">
        <w:rPr>
          <w:b/>
          <w:bCs/>
          <w:sz w:val="20"/>
          <w:lang w:val="en-GB"/>
        </w:rPr>
        <w:t>osal</w:t>
      </w:r>
      <w:r w:rsidRPr="000C6C05">
        <w:rPr>
          <w:b/>
          <w:sz w:val="20"/>
        </w:rPr>
        <w:t xml:space="preserve"> </w:t>
      </w:r>
      <w:r w:rsidR="004534B4">
        <w:rPr>
          <w:b/>
          <w:sz w:val="20"/>
        </w:rPr>
        <w:t>2</w:t>
      </w:r>
      <w:r w:rsidR="00B16D1E">
        <w:rPr>
          <w:b/>
          <w:sz w:val="20"/>
        </w:rPr>
        <w:t xml:space="preserve">: </w:t>
      </w:r>
      <w:r w:rsidR="000C6C05" w:rsidRPr="000C6C05">
        <w:rPr>
          <w:b/>
          <w:sz w:val="20"/>
        </w:rPr>
        <w:t xml:space="preserve">RAN2 to </w:t>
      </w:r>
      <w:r w:rsidR="007A3BA6" w:rsidRPr="000C6C05">
        <w:rPr>
          <w:b/>
          <w:sz w:val="20"/>
        </w:rPr>
        <w:t>discuss</w:t>
      </w:r>
      <w:r w:rsidR="000C6C05" w:rsidRPr="000C6C05">
        <w:rPr>
          <w:b/>
          <w:sz w:val="20"/>
        </w:rPr>
        <w:t xml:space="preserve"> the enhancement to configure the time in SIB1 that </w:t>
      </w:r>
      <w:proofErr w:type="spellStart"/>
      <w:r w:rsidR="000C6C05" w:rsidRPr="000C6C05">
        <w:rPr>
          <w:b/>
          <w:sz w:val="20"/>
        </w:rPr>
        <w:t>RedCap</w:t>
      </w:r>
      <w:proofErr w:type="spellEnd"/>
      <w:r w:rsidR="000C6C05" w:rsidRPr="000C6C05">
        <w:rPr>
          <w:b/>
          <w:sz w:val="20"/>
        </w:rPr>
        <w:t xml:space="preserve"> UE shall exclude the barred cell as a candidate for cell selection/reselection (rather than fixed as 3</w:t>
      </w:r>
      <w:r w:rsidR="000C6C05" w:rsidRPr="00F82F69">
        <w:rPr>
          <w:b/>
          <w:sz w:val="20"/>
        </w:rPr>
        <w:t>00s).</w:t>
      </w:r>
    </w:p>
    <w:p w14:paraId="49A0915C" w14:textId="13077021" w:rsidR="00CB3DB1" w:rsidRPr="00CB3DB1" w:rsidRDefault="00CB3DB1" w:rsidP="00CB3DB1">
      <w:pPr>
        <w:pStyle w:val="2"/>
        <w:keepNext w:val="0"/>
        <w:keepLines w:val="0"/>
        <w:numPr>
          <w:ilvl w:val="1"/>
          <w:numId w:val="7"/>
        </w:numPr>
        <w:overflowPunct/>
        <w:autoSpaceDE/>
        <w:autoSpaceDN/>
        <w:adjustRightInd/>
        <w:spacing w:before="100" w:beforeAutospacing="1" w:afterLines="100" w:after="240"/>
        <w:textAlignment w:val="auto"/>
        <w:rPr>
          <w:szCs w:val="24"/>
          <w:lang w:eastAsia="zh-CN"/>
        </w:rPr>
      </w:pPr>
      <w:bookmarkStart w:id="3" w:name="OLE_LINK139"/>
      <w:bookmarkStart w:id="4" w:name="OLE_LINK140"/>
      <w:bookmarkEnd w:id="1"/>
      <w:bookmarkEnd w:id="2"/>
      <w:proofErr w:type="spellStart"/>
      <w:r w:rsidRPr="00CB3DB1">
        <w:rPr>
          <w:szCs w:val="24"/>
          <w:lang w:eastAsia="zh-CN"/>
        </w:rPr>
        <w:t>UERadioPagingInformation</w:t>
      </w:r>
      <w:proofErr w:type="spellEnd"/>
    </w:p>
    <w:p w14:paraId="6CEEE54B" w14:textId="77777777" w:rsidR="00CB3DB1" w:rsidRDefault="00CB3DB1" w:rsidP="00CB3DB1">
      <w:pPr>
        <w:rPr>
          <w:bCs/>
          <w:sz w:val="20"/>
          <w:lang w:eastAsia="ja-JP"/>
        </w:rPr>
      </w:pPr>
      <w:r>
        <w:rPr>
          <w:bCs/>
          <w:sz w:val="20"/>
          <w:lang w:eastAsia="ja-JP"/>
        </w:rPr>
        <w:t xml:space="preserve">In NR, there exists </w:t>
      </w:r>
      <w:proofErr w:type="spellStart"/>
      <w:r w:rsidRPr="00AA1FF9">
        <w:rPr>
          <w:bCs/>
          <w:i/>
          <w:sz w:val="20"/>
          <w:lang w:eastAsia="ja-JP"/>
        </w:rPr>
        <w:t>UERadioPagingInformation</w:t>
      </w:r>
      <w:proofErr w:type="spellEnd"/>
      <w:r w:rsidRPr="00AA1FF9">
        <w:rPr>
          <w:bCs/>
          <w:sz w:val="20"/>
          <w:lang w:eastAsia="ja-JP"/>
        </w:rPr>
        <w:t xml:space="preserve"> inter-node message, which </w:t>
      </w:r>
      <w:r>
        <w:rPr>
          <w:bCs/>
          <w:sz w:val="20"/>
          <w:lang w:eastAsia="ja-JP"/>
        </w:rPr>
        <w:t>includes</w:t>
      </w:r>
      <w:r w:rsidRPr="00AA1FF9">
        <w:rPr>
          <w:bCs/>
          <w:sz w:val="20"/>
          <w:lang w:eastAsia="ja-JP"/>
        </w:rPr>
        <w:t xml:space="preserve"> </w:t>
      </w:r>
      <w:r>
        <w:rPr>
          <w:bCs/>
          <w:sz w:val="20"/>
          <w:lang w:eastAsia="ja-JP"/>
        </w:rPr>
        <w:t xml:space="preserve">UE’s </w:t>
      </w:r>
      <w:r w:rsidRPr="00AA1FF9">
        <w:rPr>
          <w:bCs/>
          <w:sz w:val="20"/>
          <w:lang w:eastAsia="ja-JP"/>
        </w:rPr>
        <w:t xml:space="preserve">capability </w:t>
      </w:r>
      <w:r>
        <w:rPr>
          <w:bCs/>
          <w:sz w:val="20"/>
          <w:lang w:eastAsia="ja-JP"/>
        </w:rPr>
        <w:t>like</w:t>
      </w:r>
      <w:r w:rsidRPr="00AA1FF9">
        <w:rPr>
          <w:bCs/>
          <w:sz w:val="20"/>
          <w:lang w:eastAsia="ja-JP"/>
        </w:rPr>
        <w:t xml:space="preserve"> supported NR frequency bands. If </w:t>
      </w:r>
      <w:r>
        <w:rPr>
          <w:bCs/>
          <w:sz w:val="20"/>
          <w:lang w:eastAsia="ja-JP"/>
        </w:rPr>
        <w:t>received</w:t>
      </w:r>
      <w:r w:rsidRPr="00AA1FF9">
        <w:rPr>
          <w:bCs/>
          <w:sz w:val="20"/>
          <w:lang w:eastAsia="ja-JP"/>
        </w:rPr>
        <w:t>, the NG-RAN node may use it to apply specific paging schemes</w:t>
      </w:r>
      <w:r>
        <w:rPr>
          <w:bCs/>
          <w:sz w:val="20"/>
          <w:lang w:eastAsia="ja-JP"/>
        </w:rPr>
        <w:t xml:space="preserve">, e.g., performs paging only on UE </w:t>
      </w:r>
      <w:r w:rsidRPr="00AA1FF9">
        <w:rPr>
          <w:bCs/>
          <w:sz w:val="20"/>
          <w:lang w:eastAsia="ja-JP"/>
        </w:rPr>
        <w:t>supported NR frequency bands.</w:t>
      </w:r>
      <w:r>
        <w:rPr>
          <w:bCs/>
          <w:sz w:val="20"/>
          <w:lang w:eastAsia="ja-JP"/>
        </w:rPr>
        <w:t xml:space="preserve"> UE’s Rx capability can also be utilized for specific paging scheme. </w:t>
      </w:r>
      <w:r>
        <w:rPr>
          <w:bCs/>
          <w:sz w:val="20"/>
        </w:rPr>
        <w:t xml:space="preserve">It is agreed that </w:t>
      </w:r>
      <w:r w:rsidRPr="0064191F">
        <w:rPr>
          <w:bCs/>
          <w:sz w:val="20"/>
          <w:lang w:eastAsia="ja-JP"/>
        </w:rPr>
        <w:t xml:space="preserve">SIB1 indicates cell barring for 1 Rx branch and 2 Rx branches separately for </w:t>
      </w:r>
      <w:proofErr w:type="spellStart"/>
      <w:r w:rsidRPr="0064191F">
        <w:rPr>
          <w:bCs/>
          <w:sz w:val="20"/>
          <w:lang w:eastAsia="ja-JP"/>
        </w:rPr>
        <w:t>RedCap</w:t>
      </w:r>
      <w:proofErr w:type="spellEnd"/>
      <w:r w:rsidRPr="0064191F">
        <w:rPr>
          <w:bCs/>
          <w:sz w:val="20"/>
          <w:lang w:eastAsia="ja-JP"/>
        </w:rPr>
        <w:t xml:space="preserve"> UEs</w:t>
      </w:r>
      <w:r>
        <w:rPr>
          <w:bCs/>
          <w:sz w:val="20"/>
          <w:lang w:eastAsia="ja-JP"/>
        </w:rPr>
        <w:t xml:space="preserve">. With </w:t>
      </w:r>
      <w:r w:rsidRPr="000E247F">
        <w:rPr>
          <w:bCs/>
          <w:i/>
          <w:sz w:val="20"/>
          <w:lang w:eastAsia="ja-JP"/>
        </w:rPr>
        <w:t>cellBarredRedCap1Rx</w:t>
      </w:r>
      <w:r>
        <w:rPr>
          <w:bCs/>
          <w:sz w:val="20"/>
          <w:lang w:eastAsia="ja-JP"/>
        </w:rPr>
        <w:t xml:space="preserve"> (or </w:t>
      </w:r>
      <w:r w:rsidRPr="000E247F">
        <w:rPr>
          <w:bCs/>
          <w:i/>
          <w:sz w:val="20"/>
          <w:lang w:eastAsia="ja-JP"/>
        </w:rPr>
        <w:t>cellBarredRedCap2Rx</w:t>
      </w:r>
      <w:r>
        <w:rPr>
          <w:bCs/>
          <w:sz w:val="20"/>
          <w:lang w:eastAsia="ja-JP"/>
        </w:rPr>
        <w:t xml:space="preserve">) indicated in SIB1, </w:t>
      </w:r>
      <w:proofErr w:type="spellStart"/>
      <w:r>
        <w:rPr>
          <w:bCs/>
          <w:sz w:val="20"/>
          <w:lang w:eastAsia="ja-JP"/>
        </w:rPr>
        <w:t>RedCap</w:t>
      </w:r>
      <w:proofErr w:type="spellEnd"/>
      <w:r>
        <w:rPr>
          <w:bCs/>
          <w:sz w:val="20"/>
          <w:lang w:eastAsia="ja-JP"/>
        </w:rPr>
        <w:t xml:space="preserve"> UEs with 1 Rx branch (or 2 Rx branches) are not allowed to camp in the cell. Correspondingly, the </w:t>
      </w:r>
      <w:proofErr w:type="spellStart"/>
      <w:r>
        <w:rPr>
          <w:bCs/>
          <w:sz w:val="20"/>
          <w:lang w:eastAsia="ja-JP"/>
        </w:rPr>
        <w:t>gNB</w:t>
      </w:r>
      <w:proofErr w:type="spellEnd"/>
      <w:r>
        <w:rPr>
          <w:bCs/>
          <w:sz w:val="20"/>
          <w:lang w:eastAsia="ja-JP"/>
        </w:rPr>
        <w:t xml:space="preserve"> may not perform paging in the cell if paging messages for UEs with above Rx capability are received. Thus, as assistance information for specific paging scheme, the Rx branches of UE </w:t>
      </w:r>
      <w:r w:rsidRPr="009D5BFC">
        <w:rPr>
          <w:bCs/>
          <w:sz w:val="20"/>
          <w:lang w:eastAsia="ja-JP"/>
        </w:rPr>
        <w:t xml:space="preserve">should be included in </w:t>
      </w:r>
      <w:r>
        <w:rPr>
          <w:bCs/>
          <w:sz w:val="20"/>
          <w:lang w:eastAsia="ja-JP"/>
        </w:rPr>
        <w:t>above</w:t>
      </w:r>
      <w:r w:rsidRPr="009D5BFC">
        <w:rPr>
          <w:bCs/>
          <w:sz w:val="20"/>
          <w:lang w:eastAsia="ja-JP"/>
        </w:rPr>
        <w:t xml:space="preserve"> </w:t>
      </w:r>
      <w:proofErr w:type="spellStart"/>
      <w:r w:rsidRPr="009D5BFC">
        <w:rPr>
          <w:bCs/>
          <w:i/>
          <w:sz w:val="20"/>
          <w:lang w:eastAsia="ja-JP"/>
        </w:rPr>
        <w:t>UERadioPagingInformation</w:t>
      </w:r>
      <w:proofErr w:type="spellEnd"/>
      <w:r>
        <w:rPr>
          <w:bCs/>
          <w:sz w:val="20"/>
          <w:lang w:eastAsia="ja-JP"/>
        </w:rPr>
        <w:t xml:space="preserve"> message.</w:t>
      </w:r>
    </w:p>
    <w:p w14:paraId="59BF9E16" w14:textId="2D96E773" w:rsidR="000F1EF2" w:rsidRPr="001F7B9E" w:rsidRDefault="000F1EF2" w:rsidP="00CB3DB1">
      <w:pPr>
        <w:rPr>
          <w:rFonts w:eastAsia="MS Gothic"/>
          <w:b/>
          <w:bCs/>
          <w:sz w:val="20"/>
          <w:lang w:eastAsia="ja-JP"/>
        </w:rPr>
      </w:pPr>
      <w:r w:rsidRPr="001F7B9E">
        <w:rPr>
          <w:b/>
          <w:bCs/>
          <w:sz w:val="20"/>
          <w:lang w:eastAsia="ja-JP"/>
        </w:rPr>
        <w:t>Observation 1</w:t>
      </w:r>
      <w:r w:rsidRPr="001F7B9E">
        <w:rPr>
          <w:b/>
          <w:bCs/>
          <w:sz w:val="20"/>
        </w:rPr>
        <w:t>: Based on the</w:t>
      </w:r>
      <w:r w:rsidRPr="00F8408F">
        <w:rPr>
          <w:b/>
          <w:bCs/>
          <w:sz w:val="20"/>
        </w:rPr>
        <w:t xml:space="preserve"> RX branches</w:t>
      </w:r>
      <w:r w:rsidRPr="001F7B9E">
        <w:rPr>
          <w:b/>
          <w:bCs/>
          <w:sz w:val="20"/>
        </w:rPr>
        <w:t xml:space="preserve"> capability, </w:t>
      </w:r>
      <w:proofErr w:type="spellStart"/>
      <w:r w:rsidRPr="001F7B9E">
        <w:rPr>
          <w:b/>
          <w:bCs/>
          <w:sz w:val="20"/>
        </w:rPr>
        <w:t>gNB</w:t>
      </w:r>
      <w:proofErr w:type="spellEnd"/>
      <w:r w:rsidRPr="001F7B9E">
        <w:rPr>
          <w:b/>
          <w:bCs/>
          <w:sz w:val="20"/>
        </w:rPr>
        <w:t xml:space="preserve"> can only send paging message to the specific UEs (e.g. if the paging message is for 1RX UE</w:t>
      </w:r>
      <w:r>
        <w:rPr>
          <w:b/>
          <w:bCs/>
          <w:sz w:val="20"/>
        </w:rPr>
        <w:t xml:space="preserve"> </w:t>
      </w:r>
      <w:r w:rsidRPr="001F7B9E">
        <w:rPr>
          <w:b/>
          <w:bCs/>
          <w:sz w:val="20"/>
        </w:rPr>
        <w:t xml:space="preserve">but the cell bars all 1RX </w:t>
      </w:r>
      <w:proofErr w:type="spellStart"/>
      <w:r w:rsidRPr="001F7B9E">
        <w:rPr>
          <w:b/>
          <w:bCs/>
          <w:sz w:val="20"/>
        </w:rPr>
        <w:t>RedCap</w:t>
      </w:r>
      <w:proofErr w:type="spellEnd"/>
      <w:r w:rsidRPr="001F7B9E">
        <w:rPr>
          <w:b/>
          <w:bCs/>
          <w:sz w:val="20"/>
        </w:rPr>
        <w:t xml:space="preserve"> UEs, </w:t>
      </w:r>
      <w:proofErr w:type="spellStart"/>
      <w:r w:rsidRPr="001F7B9E">
        <w:rPr>
          <w:b/>
          <w:bCs/>
          <w:sz w:val="20"/>
        </w:rPr>
        <w:t>gNB</w:t>
      </w:r>
      <w:proofErr w:type="spellEnd"/>
      <w:r w:rsidRPr="001F7B9E">
        <w:rPr>
          <w:b/>
          <w:bCs/>
          <w:sz w:val="20"/>
        </w:rPr>
        <w:t xml:space="preserve"> can choose not to send paging message.).</w:t>
      </w:r>
    </w:p>
    <w:p w14:paraId="23DF53DA" w14:textId="65347840" w:rsidR="00CB3DB1" w:rsidRPr="00CB3DB1" w:rsidRDefault="00CB3DB1" w:rsidP="00CB3DB1">
      <w:pPr>
        <w:rPr>
          <w:b/>
          <w:bCs/>
          <w:sz w:val="20"/>
          <w:lang w:val="en-GB"/>
        </w:rPr>
      </w:pPr>
      <w:r w:rsidRPr="00CB3DB1">
        <w:rPr>
          <w:b/>
          <w:bCs/>
          <w:sz w:val="20"/>
          <w:lang w:val="en-GB"/>
        </w:rPr>
        <w:t xml:space="preserve">Proposal </w:t>
      </w:r>
      <w:r w:rsidR="006714A9">
        <w:rPr>
          <w:b/>
          <w:bCs/>
          <w:sz w:val="20"/>
          <w:lang w:val="en-GB"/>
        </w:rPr>
        <w:t xml:space="preserve">3: </w:t>
      </w:r>
      <w:r w:rsidR="000F1EF2">
        <w:rPr>
          <w:b/>
          <w:bCs/>
          <w:sz w:val="20"/>
          <w:lang w:val="en-GB"/>
        </w:rPr>
        <w:t xml:space="preserve">The </w:t>
      </w:r>
      <w:r w:rsidRPr="00CB3DB1">
        <w:rPr>
          <w:b/>
          <w:bCs/>
          <w:sz w:val="20"/>
          <w:lang w:val="en-GB"/>
        </w:rPr>
        <w:t xml:space="preserve">Rx branches </w:t>
      </w:r>
      <w:r w:rsidR="000F1EF2">
        <w:rPr>
          <w:b/>
          <w:bCs/>
          <w:sz w:val="20"/>
          <w:lang w:val="en-GB"/>
        </w:rPr>
        <w:t xml:space="preserve">capability </w:t>
      </w:r>
      <w:r w:rsidRPr="00CB3DB1">
        <w:rPr>
          <w:b/>
          <w:bCs/>
          <w:sz w:val="20"/>
          <w:lang w:val="en-GB"/>
        </w:rPr>
        <w:t xml:space="preserve">should be included in the </w:t>
      </w:r>
      <w:proofErr w:type="spellStart"/>
      <w:r w:rsidRPr="00CB3DB1">
        <w:rPr>
          <w:b/>
          <w:bCs/>
          <w:sz w:val="20"/>
          <w:lang w:val="en-GB"/>
        </w:rPr>
        <w:t>UERadioPagingInformation</w:t>
      </w:r>
      <w:proofErr w:type="spellEnd"/>
      <w:r w:rsidR="000F1EF2">
        <w:rPr>
          <w:b/>
          <w:bCs/>
          <w:sz w:val="20"/>
          <w:lang w:val="en-GB"/>
        </w:rPr>
        <w:t xml:space="preserve"> inter-node message</w:t>
      </w:r>
      <w:r w:rsidRPr="00CB3DB1">
        <w:rPr>
          <w:b/>
          <w:bCs/>
          <w:sz w:val="20"/>
          <w:lang w:val="en-GB"/>
        </w:rPr>
        <w:t>.</w:t>
      </w:r>
    </w:p>
    <w:bookmarkEnd w:id="3"/>
    <w:bookmarkEnd w:id="4"/>
    <w:p w14:paraId="6A455B2F" w14:textId="71391538" w:rsidR="00C20C06" w:rsidRPr="00250190" w:rsidRDefault="008E37AC" w:rsidP="0083014F">
      <w:pPr>
        <w:pStyle w:val="1"/>
        <w:numPr>
          <w:ilvl w:val="0"/>
          <w:numId w:val="7"/>
        </w:numPr>
      </w:pPr>
      <w:r w:rsidRPr="00250190">
        <w:t>Conclusion</w:t>
      </w:r>
    </w:p>
    <w:p w14:paraId="01C812F0" w14:textId="10843839" w:rsidR="002F1B15" w:rsidRPr="008A771B" w:rsidRDefault="0089460F" w:rsidP="008A771B">
      <w:pPr>
        <w:spacing w:after="120" w:line="240" w:lineRule="auto"/>
        <w:rPr>
          <w:sz w:val="20"/>
          <w:lang w:val="en-GB" w:eastAsia="ja-JP"/>
        </w:rPr>
      </w:pPr>
      <w:r w:rsidRPr="008A771B">
        <w:rPr>
          <w:sz w:val="20"/>
          <w:lang w:val="en-GB" w:eastAsia="ja-JP"/>
        </w:rPr>
        <w:t xml:space="preserve">The contribution focuses on UE identification and access restriction for </w:t>
      </w:r>
      <w:proofErr w:type="spellStart"/>
      <w:r w:rsidRPr="008A771B">
        <w:rPr>
          <w:sz w:val="20"/>
          <w:lang w:val="en-GB" w:eastAsia="ja-JP"/>
        </w:rPr>
        <w:t>RedCap</w:t>
      </w:r>
      <w:proofErr w:type="spellEnd"/>
      <w:r w:rsidRPr="008A771B">
        <w:rPr>
          <w:sz w:val="20"/>
          <w:lang w:val="en-GB" w:eastAsia="ja-JP"/>
        </w:rPr>
        <w:t xml:space="preserve"> UEs. Corresponding observations and proposals are listed as below</w:t>
      </w:r>
      <w:r w:rsidR="002F4066" w:rsidRPr="008A771B">
        <w:rPr>
          <w:sz w:val="20"/>
          <w:lang w:val="en-GB" w:eastAsia="ja-JP"/>
        </w:rPr>
        <w:t xml:space="preserve">: </w:t>
      </w:r>
    </w:p>
    <w:p w14:paraId="62B95774" w14:textId="77777777" w:rsidR="00D95F7D" w:rsidRPr="001F7B9E" w:rsidRDefault="00D95F7D" w:rsidP="00D95F7D">
      <w:pPr>
        <w:rPr>
          <w:rFonts w:eastAsia="MS Gothic"/>
          <w:b/>
          <w:bCs/>
          <w:sz w:val="20"/>
          <w:lang w:eastAsia="ja-JP"/>
        </w:rPr>
      </w:pPr>
      <w:r w:rsidRPr="001F7B9E">
        <w:rPr>
          <w:b/>
          <w:bCs/>
          <w:sz w:val="20"/>
          <w:lang w:eastAsia="ja-JP"/>
        </w:rPr>
        <w:t>Observation 1</w:t>
      </w:r>
      <w:r w:rsidRPr="001F7B9E">
        <w:rPr>
          <w:b/>
          <w:bCs/>
          <w:sz w:val="20"/>
        </w:rPr>
        <w:t>: Based on the</w:t>
      </w:r>
      <w:r w:rsidRPr="00F8408F">
        <w:rPr>
          <w:b/>
          <w:bCs/>
          <w:sz w:val="20"/>
        </w:rPr>
        <w:t xml:space="preserve"> RX branches</w:t>
      </w:r>
      <w:r w:rsidRPr="001F7B9E">
        <w:rPr>
          <w:b/>
          <w:bCs/>
          <w:sz w:val="20"/>
        </w:rPr>
        <w:t xml:space="preserve"> capability, </w:t>
      </w:r>
      <w:proofErr w:type="spellStart"/>
      <w:r w:rsidRPr="001F7B9E">
        <w:rPr>
          <w:b/>
          <w:bCs/>
          <w:sz w:val="20"/>
        </w:rPr>
        <w:t>gNB</w:t>
      </w:r>
      <w:proofErr w:type="spellEnd"/>
      <w:r w:rsidRPr="001F7B9E">
        <w:rPr>
          <w:b/>
          <w:bCs/>
          <w:sz w:val="20"/>
        </w:rPr>
        <w:t xml:space="preserve"> can only send paging message to the specific UEs (e.g. if the paging message is for 1RX UE</w:t>
      </w:r>
      <w:r>
        <w:rPr>
          <w:b/>
          <w:bCs/>
          <w:sz w:val="20"/>
        </w:rPr>
        <w:t xml:space="preserve"> </w:t>
      </w:r>
      <w:r w:rsidRPr="001F7B9E">
        <w:rPr>
          <w:b/>
          <w:bCs/>
          <w:sz w:val="20"/>
        </w:rPr>
        <w:t xml:space="preserve">but the cell bars all 1RX </w:t>
      </w:r>
      <w:proofErr w:type="spellStart"/>
      <w:r w:rsidRPr="001F7B9E">
        <w:rPr>
          <w:b/>
          <w:bCs/>
          <w:sz w:val="20"/>
        </w:rPr>
        <w:t>RedCap</w:t>
      </w:r>
      <w:proofErr w:type="spellEnd"/>
      <w:r w:rsidRPr="001F7B9E">
        <w:rPr>
          <w:b/>
          <w:bCs/>
          <w:sz w:val="20"/>
        </w:rPr>
        <w:t xml:space="preserve"> UEs, </w:t>
      </w:r>
      <w:proofErr w:type="spellStart"/>
      <w:r w:rsidRPr="001F7B9E">
        <w:rPr>
          <w:b/>
          <w:bCs/>
          <w:sz w:val="20"/>
        </w:rPr>
        <w:t>gNB</w:t>
      </w:r>
      <w:proofErr w:type="spellEnd"/>
      <w:r w:rsidRPr="001F7B9E">
        <w:rPr>
          <w:b/>
          <w:bCs/>
          <w:sz w:val="20"/>
        </w:rPr>
        <w:t xml:space="preserve"> can choose not to send paging message.).</w:t>
      </w:r>
    </w:p>
    <w:p w14:paraId="0D4DC089" w14:textId="77777777" w:rsidR="00D95F7D" w:rsidRPr="00B466EC" w:rsidRDefault="00D95F7D" w:rsidP="00D95F7D">
      <w:pPr>
        <w:rPr>
          <w:b/>
          <w:sz w:val="20"/>
        </w:rPr>
      </w:pPr>
      <w:r w:rsidRPr="00B466EC">
        <w:rPr>
          <w:b/>
          <w:sz w:val="20"/>
        </w:rPr>
        <w:t xml:space="preserve">Proposal 1: For all the three FFS cases, </w:t>
      </w:r>
      <w:proofErr w:type="spellStart"/>
      <w:r w:rsidRPr="00B466EC">
        <w:rPr>
          <w:b/>
          <w:sz w:val="20"/>
        </w:rPr>
        <w:t>RedCap</w:t>
      </w:r>
      <w:proofErr w:type="spellEnd"/>
      <w:r w:rsidRPr="00B466EC">
        <w:rPr>
          <w:b/>
          <w:sz w:val="20"/>
        </w:rPr>
        <w:t xml:space="preserve"> UE consider</w:t>
      </w:r>
      <w:r>
        <w:rPr>
          <w:b/>
          <w:sz w:val="20"/>
        </w:rPr>
        <w:t>s</w:t>
      </w:r>
      <w:r w:rsidRPr="00B466EC">
        <w:rPr>
          <w:b/>
          <w:sz w:val="20"/>
        </w:rPr>
        <w:t xml:space="preserve"> intra-frequency cell reselection as “allowed”:</w:t>
      </w:r>
    </w:p>
    <w:p w14:paraId="7AE00283" w14:textId="77777777" w:rsidR="00D95F7D" w:rsidRPr="00B466EC" w:rsidRDefault="00D95F7D" w:rsidP="00D95F7D">
      <w:pPr>
        <w:ind w:leftChars="100" w:left="220"/>
        <w:rPr>
          <w:b/>
          <w:sz w:val="20"/>
        </w:rPr>
      </w:pPr>
      <w:r w:rsidRPr="00B466EC">
        <w:rPr>
          <w:b/>
          <w:sz w:val="20"/>
        </w:rPr>
        <w:t>-</w:t>
      </w:r>
      <w:r>
        <w:rPr>
          <w:b/>
          <w:sz w:val="20"/>
        </w:rPr>
        <w:t xml:space="preserve"> </w:t>
      </w:r>
      <w:proofErr w:type="gramStart"/>
      <w:r w:rsidRPr="00B466EC">
        <w:rPr>
          <w:b/>
          <w:sz w:val="20"/>
        </w:rPr>
        <w:t>case</w:t>
      </w:r>
      <w:proofErr w:type="gramEnd"/>
      <w:r w:rsidRPr="00B466EC">
        <w:rPr>
          <w:b/>
          <w:sz w:val="20"/>
        </w:rPr>
        <w:t xml:space="preserve"> 1: the cell is barred due to not supporting </w:t>
      </w:r>
      <w:proofErr w:type="spellStart"/>
      <w:r w:rsidRPr="00B466EC">
        <w:rPr>
          <w:b/>
          <w:sz w:val="20"/>
        </w:rPr>
        <w:t>RedCap</w:t>
      </w:r>
      <w:proofErr w:type="spellEnd"/>
      <w:r w:rsidRPr="00B466EC">
        <w:rPr>
          <w:b/>
          <w:sz w:val="20"/>
        </w:rPr>
        <w:t>;</w:t>
      </w:r>
    </w:p>
    <w:p w14:paraId="7ECD4503" w14:textId="77777777" w:rsidR="00D95F7D" w:rsidRPr="00B466EC" w:rsidRDefault="00D95F7D" w:rsidP="00D95F7D">
      <w:pPr>
        <w:ind w:leftChars="100" w:left="220"/>
        <w:rPr>
          <w:b/>
          <w:sz w:val="20"/>
        </w:rPr>
      </w:pPr>
      <w:r w:rsidRPr="00B466EC">
        <w:rPr>
          <w:b/>
          <w:sz w:val="20"/>
        </w:rPr>
        <w:t xml:space="preserve">- </w:t>
      </w:r>
      <w:proofErr w:type="gramStart"/>
      <w:r w:rsidRPr="00B466EC">
        <w:rPr>
          <w:b/>
          <w:sz w:val="20"/>
        </w:rPr>
        <w:t>case</w:t>
      </w:r>
      <w:proofErr w:type="gramEnd"/>
      <w:r w:rsidRPr="00B466EC">
        <w:rPr>
          <w:b/>
          <w:sz w:val="20"/>
        </w:rPr>
        <w:t xml:space="preserve"> 2: the cell is barred due to being unable to acquire the SIB1;</w:t>
      </w:r>
    </w:p>
    <w:p w14:paraId="23DD73CF" w14:textId="77777777" w:rsidR="00D95F7D" w:rsidRPr="00B466EC" w:rsidRDefault="00D95F7D" w:rsidP="00D95F7D">
      <w:pPr>
        <w:ind w:leftChars="100" w:left="220"/>
        <w:rPr>
          <w:b/>
          <w:sz w:val="20"/>
        </w:rPr>
      </w:pPr>
      <w:r w:rsidRPr="00B466EC">
        <w:rPr>
          <w:b/>
          <w:sz w:val="20"/>
        </w:rPr>
        <w:t xml:space="preserve">- </w:t>
      </w:r>
      <w:proofErr w:type="gramStart"/>
      <w:r w:rsidRPr="00B466EC">
        <w:rPr>
          <w:b/>
          <w:sz w:val="20"/>
        </w:rPr>
        <w:t>case</w:t>
      </w:r>
      <w:proofErr w:type="gramEnd"/>
      <w:r w:rsidRPr="00B466EC">
        <w:rPr>
          <w:b/>
          <w:sz w:val="20"/>
        </w:rPr>
        <w:t xml:space="preserve"> 3: the </w:t>
      </w:r>
      <w:proofErr w:type="spellStart"/>
      <w:r w:rsidRPr="00B466EC">
        <w:rPr>
          <w:b/>
          <w:sz w:val="20"/>
        </w:rPr>
        <w:t>cellBarred</w:t>
      </w:r>
      <w:proofErr w:type="spellEnd"/>
      <w:r w:rsidRPr="00B466EC">
        <w:rPr>
          <w:b/>
          <w:sz w:val="20"/>
        </w:rPr>
        <w:t xml:space="preserve"> field in MIB is set to barred.</w:t>
      </w:r>
    </w:p>
    <w:p w14:paraId="01B09F73" w14:textId="77777777" w:rsidR="00D95F7D" w:rsidRPr="00F82F69" w:rsidRDefault="00D95F7D" w:rsidP="00D95F7D">
      <w:pPr>
        <w:rPr>
          <w:b/>
          <w:sz w:val="20"/>
        </w:rPr>
      </w:pPr>
      <w:r w:rsidRPr="00437B29">
        <w:rPr>
          <w:b/>
          <w:bCs/>
          <w:sz w:val="20"/>
          <w:lang w:val="en-GB"/>
        </w:rPr>
        <w:t>Prop</w:t>
      </w:r>
      <w:r w:rsidRPr="00144522">
        <w:rPr>
          <w:b/>
          <w:bCs/>
          <w:sz w:val="20"/>
          <w:lang w:val="en-GB"/>
        </w:rPr>
        <w:t>osal</w:t>
      </w:r>
      <w:r w:rsidRPr="000C6C05">
        <w:rPr>
          <w:b/>
          <w:sz w:val="20"/>
        </w:rPr>
        <w:t xml:space="preserve"> </w:t>
      </w:r>
      <w:r>
        <w:rPr>
          <w:b/>
          <w:sz w:val="20"/>
        </w:rPr>
        <w:t xml:space="preserve">2: </w:t>
      </w:r>
      <w:r w:rsidRPr="000C6C05">
        <w:rPr>
          <w:b/>
          <w:sz w:val="20"/>
        </w:rPr>
        <w:t xml:space="preserve">RAN2 to discuss the enhancement to configure the time in SIB1 that </w:t>
      </w:r>
      <w:proofErr w:type="spellStart"/>
      <w:r w:rsidRPr="000C6C05">
        <w:rPr>
          <w:b/>
          <w:sz w:val="20"/>
        </w:rPr>
        <w:t>RedCap</w:t>
      </w:r>
      <w:proofErr w:type="spellEnd"/>
      <w:r w:rsidRPr="000C6C05">
        <w:rPr>
          <w:b/>
          <w:sz w:val="20"/>
        </w:rPr>
        <w:t xml:space="preserve"> UE shall exclude the barred cell as a candidate for cell selection/reselection (rather than fixed as 3</w:t>
      </w:r>
      <w:r w:rsidRPr="00F82F69">
        <w:rPr>
          <w:b/>
          <w:sz w:val="20"/>
        </w:rPr>
        <w:t>00s).</w:t>
      </w:r>
    </w:p>
    <w:p w14:paraId="34F64AFE" w14:textId="37C6F87B" w:rsidR="00AC5290" w:rsidRPr="00AA4894" w:rsidRDefault="00D95F7D" w:rsidP="00AC5290">
      <w:pPr>
        <w:rPr>
          <w:rFonts w:hint="eastAsia"/>
          <w:b/>
          <w:bCs/>
          <w:sz w:val="20"/>
          <w:lang w:val="en-GB"/>
        </w:rPr>
      </w:pPr>
      <w:r w:rsidRPr="00CB3DB1">
        <w:rPr>
          <w:b/>
          <w:bCs/>
          <w:sz w:val="20"/>
          <w:lang w:val="en-GB"/>
        </w:rPr>
        <w:t xml:space="preserve">Proposal </w:t>
      </w:r>
      <w:r>
        <w:rPr>
          <w:b/>
          <w:bCs/>
          <w:sz w:val="20"/>
          <w:lang w:val="en-GB"/>
        </w:rPr>
        <w:t xml:space="preserve">3: The </w:t>
      </w:r>
      <w:r w:rsidRPr="00CB3DB1">
        <w:rPr>
          <w:b/>
          <w:bCs/>
          <w:sz w:val="20"/>
          <w:lang w:val="en-GB"/>
        </w:rPr>
        <w:t xml:space="preserve">Rx branches </w:t>
      </w:r>
      <w:r>
        <w:rPr>
          <w:b/>
          <w:bCs/>
          <w:sz w:val="20"/>
          <w:lang w:val="en-GB"/>
        </w:rPr>
        <w:t xml:space="preserve">capability </w:t>
      </w:r>
      <w:r w:rsidRPr="00CB3DB1">
        <w:rPr>
          <w:b/>
          <w:bCs/>
          <w:sz w:val="20"/>
          <w:lang w:val="en-GB"/>
        </w:rPr>
        <w:t xml:space="preserve">should be included in the </w:t>
      </w:r>
      <w:proofErr w:type="spellStart"/>
      <w:r w:rsidRPr="00CB3DB1">
        <w:rPr>
          <w:b/>
          <w:bCs/>
          <w:sz w:val="20"/>
          <w:lang w:val="en-GB"/>
        </w:rPr>
        <w:t>UERadioPagingInformation</w:t>
      </w:r>
      <w:proofErr w:type="spellEnd"/>
      <w:r>
        <w:rPr>
          <w:b/>
          <w:bCs/>
          <w:sz w:val="20"/>
          <w:lang w:val="en-GB"/>
        </w:rPr>
        <w:t xml:space="preserve"> inter-node message</w:t>
      </w:r>
      <w:r w:rsidRPr="00CB3DB1">
        <w:rPr>
          <w:b/>
          <w:bCs/>
          <w:sz w:val="20"/>
          <w:lang w:val="en-GB"/>
        </w:rPr>
        <w:t>.</w:t>
      </w:r>
    </w:p>
    <w:p w14:paraId="2AA0DD2E" w14:textId="20676889" w:rsidR="000240AF" w:rsidRPr="00FB7850" w:rsidRDefault="0059182F" w:rsidP="0083014F">
      <w:pPr>
        <w:pStyle w:val="1"/>
        <w:numPr>
          <w:ilvl w:val="0"/>
          <w:numId w:val="7"/>
        </w:numPr>
      </w:pPr>
      <w:r w:rsidRPr="00220301">
        <w:t>Re</w:t>
      </w:r>
      <w:r w:rsidR="001315B9" w:rsidRPr="00220301">
        <w:t>ference</w:t>
      </w:r>
      <w:r w:rsidR="000240AF" w:rsidRPr="00220301">
        <w:t xml:space="preserve"> </w:t>
      </w:r>
    </w:p>
    <w:p w14:paraId="2BEC5C25" w14:textId="3F3AD3A9" w:rsidR="00BB205F" w:rsidRDefault="00BB205F" w:rsidP="00BB205F">
      <w:pPr>
        <w:pStyle w:val="af1"/>
        <w:numPr>
          <w:ilvl w:val="0"/>
          <w:numId w:val="6"/>
        </w:numPr>
        <w:ind w:leftChars="0"/>
        <w:rPr>
          <w:rFonts w:ascii="Times New Roman" w:eastAsia="宋体" w:hAnsi="Times New Roman"/>
          <w:iCs/>
          <w:sz w:val="20"/>
          <w:szCs w:val="20"/>
          <w:lang w:eastAsia="zh-CN"/>
        </w:rPr>
      </w:pPr>
      <w:r w:rsidRPr="00BB205F">
        <w:rPr>
          <w:rFonts w:ascii="Times New Roman" w:eastAsia="宋体" w:hAnsi="Times New Roman"/>
          <w:iCs/>
          <w:sz w:val="20"/>
          <w:szCs w:val="20"/>
          <w:lang w:eastAsia="zh-CN"/>
        </w:rPr>
        <w:t xml:space="preserve">  Report of 3GPP TSG RAN WG2 meeting #11</w:t>
      </w:r>
      <w:r w:rsidR="00B65E11">
        <w:rPr>
          <w:rFonts w:ascii="Times New Roman" w:eastAsia="宋体" w:hAnsi="Times New Roman"/>
          <w:iCs/>
          <w:sz w:val="20"/>
          <w:szCs w:val="20"/>
          <w:lang w:eastAsia="zh-CN"/>
        </w:rPr>
        <w:t>6</w:t>
      </w:r>
      <w:r w:rsidR="004534B4">
        <w:rPr>
          <w:rFonts w:ascii="Times New Roman" w:eastAsia="宋体" w:hAnsi="Times New Roman"/>
          <w:iCs/>
          <w:sz w:val="20"/>
          <w:szCs w:val="20"/>
          <w:lang w:eastAsia="zh-CN"/>
        </w:rPr>
        <w:t>bis-e</w:t>
      </w:r>
      <w:r w:rsidRPr="00BB205F">
        <w:rPr>
          <w:rFonts w:ascii="Times New Roman" w:eastAsia="宋体" w:hAnsi="Times New Roman"/>
          <w:iCs/>
          <w:sz w:val="20"/>
          <w:szCs w:val="20"/>
          <w:lang w:eastAsia="zh-CN"/>
        </w:rPr>
        <w:t xml:space="preserve"> Online</w:t>
      </w:r>
    </w:p>
    <w:p w14:paraId="3A6E28A3" w14:textId="51A167F9" w:rsidR="00D77DB0" w:rsidRDefault="00D77DB0" w:rsidP="00D77DB0">
      <w:pPr>
        <w:numPr>
          <w:ilvl w:val="0"/>
          <w:numId w:val="6"/>
        </w:numPr>
        <w:spacing w:after="120" w:line="240" w:lineRule="auto"/>
        <w:jc w:val="left"/>
        <w:rPr>
          <w:iCs/>
          <w:sz w:val="20"/>
          <w:lang w:val="en-GB"/>
        </w:rPr>
      </w:pPr>
      <w:r>
        <w:rPr>
          <w:iCs/>
          <w:sz w:val="20"/>
          <w:lang w:val="en-GB"/>
        </w:rPr>
        <w:t xml:space="preserve">  </w:t>
      </w:r>
      <w:r w:rsidRPr="00D77DB0">
        <w:rPr>
          <w:iCs/>
          <w:sz w:val="20"/>
          <w:lang w:val="en-GB"/>
        </w:rPr>
        <w:t>TR 38.875</w:t>
      </w:r>
      <w:r w:rsidR="00144522">
        <w:rPr>
          <w:iCs/>
          <w:sz w:val="20"/>
          <w:lang w:val="en-GB"/>
        </w:rPr>
        <w:t xml:space="preserve"> </w:t>
      </w:r>
      <w:r w:rsidRPr="004A6719">
        <w:rPr>
          <w:iCs/>
          <w:sz w:val="20"/>
          <w:lang w:val="en-GB"/>
        </w:rPr>
        <w:t>V</w:t>
      </w:r>
      <w:r>
        <w:rPr>
          <w:iCs/>
          <w:sz w:val="20"/>
          <w:lang w:val="en-GB"/>
        </w:rPr>
        <w:t>2</w:t>
      </w:r>
      <w:r w:rsidRPr="004A6719">
        <w:rPr>
          <w:iCs/>
          <w:sz w:val="20"/>
          <w:lang w:val="en-GB"/>
        </w:rPr>
        <w:t>.</w:t>
      </w:r>
      <w:r>
        <w:rPr>
          <w:iCs/>
          <w:sz w:val="20"/>
          <w:lang w:val="en-GB"/>
        </w:rPr>
        <w:t>0</w:t>
      </w:r>
      <w:r w:rsidRPr="004A6719">
        <w:rPr>
          <w:iCs/>
          <w:sz w:val="20"/>
          <w:lang w:val="en-GB"/>
        </w:rPr>
        <w:t>.0: Study on support of reduced capability NR devices.</w:t>
      </w:r>
    </w:p>
    <w:p w14:paraId="73234126" w14:textId="084C1815" w:rsidR="00B65E11" w:rsidRDefault="00B65E11" w:rsidP="00F67B76">
      <w:pPr>
        <w:numPr>
          <w:ilvl w:val="0"/>
          <w:numId w:val="6"/>
        </w:numPr>
        <w:spacing w:after="120" w:line="240" w:lineRule="auto"/>
        <w:ind w:left="539" w:hanging="539"/>
        <w:jc w:val="left"/>
        <w:rPr>
          <w:iCs/>
          <w:sz w:val="20"/>
          <w:lang w:val="en-GB"/>
        </w:rPr>
      </w:pPr>
      <w:r w:rsidRPr="00BB205F">
        <w:rPr>
          <w:iCs/>
          <w:sz w:val="20"/>
        </w:rPr>
        <w:t>Report of 3GPP TSG RAN WG</w:t>
      </w:r>
      <w:r>
        <w:rPr>
          <w:iCs/>
          <w:sz w:val="20"/>
        </w:rPr>
        <w:t>1</w:t>
      </w:r>
      <w:r w:rsidRPr="00BB205F">
        <w:rPr>
          <w:iCs/>
          <w:sz w:val="20"/>
        </w:rPr>
        <w:t xml:space="preserve"> meeting #1</w:t>
      </w:r>
      <w:r>
        <w:rPr>
          <w:iCs/>
          <w:sz w:val="20"/>
        </w:rPr>
        <w:t>07</w:t>
      </w:r>
      <w:r w:rsidRPr="00BB205F">
        <w:rPr>
          <w:iCs/>
          <w:sz w:val="20"/>
        </w:rPr>
        <w:t>-e, Online</w:t>
      </w:r>
      <w:r w:rsidRPr="00F67B76">
        <w:rPr>
          <w:iCs/>
          <w:sz w:val="20"/>
          <w:lang w:val="en-GB"/>
        </w:rPr>
        <w:t xml:space="preserve"> </w:t>
      </w:r>
    </w:p>
    <w:p w14:paraId="69E3FEBB" w14:textId="01D96A25" w:rsidR="00F67B76" w:rsidRPr="00095B5B" w:rsidRDefault="00B65E11" w:rsidP="00F67B76">
      <w:pPr>
        <w:numPr>
          <w:ilvl w:val="0"/>
          <w:numId w:val="6"/>
        </w:numPr>
        <w:spacing w:after="120" w:line="240" w:lineRule="auto"/>
        <w:ind w:left="539" w:hanging="539"/>
        <w:jc w:val="left"/>
        <w:rPr>
          <w:iCs/>
          <w:sz w:val="20"/>
          <w:lang w:val="en-GB"/>
        </w:rPr>
      </w:pPr>
      <w:bookmarkStart w:id="5" w:name="_GoBack"/>
      <w:bookmarkEnd w:id="5"/>
      <w:r w:rsidRPr="00BB205F">
        <w:rPr>
          <w:iCs/>
          <w:sz w:val="20"/>
        </w:rPr>
        <w:t>Report of 3GPP TSG RAN meeting #</w:t>
      </w:r>
      <w:r>
        <w:rPr>
          <w:iCs/>
          <w:sz w:val="20"/>
        </w:rPr>
        <w:t>94</w:t>
      </w:r>
      <w:r w:rsidRPr="00BB205F">
        <w:rPr>
          <w:iCs/>
          <w:sz w:val="20"/>
        </w:rPr>
        <w:t>-e, Online</w:t>
      </w:r>
    </w:p>
    <w:p w14:paraId="3C68B09A" w14:textId="6E69690A" w:rsidR="00095B5B" w:rsidRPr="00095B5B" w:rsidRDefault="00095B5B" w:rsidP="00095B5B">
      <w:pPr>
        <w:numPr>
          <w:ilvl w:val="0"/>
          <w:numId w:val="6"/>
        </w:numPr>
        <w:spacing w:after="120" w:line="240" w:lineRule="auto"/>
        <w:ind w:left="539" w:hanging="539"/>
        <w:jc w:val="left"/>
        <w:rPr>
          <w:iCs/>
          <w:sz w:val="20"/>
        </w:rPr>
      </w:pPr>
      <w:r w:rsidRPr="00095B5B">
        <w:rPr>
          <w:iCs/>
          <w:sz w:val="20"/>
        </w:rPr>
        <w:t>RP-211574, “Revised WID on support of reduced capability NR devices”, Ericsson, 3GPP TSG RAN Meeting #92e, June 2021.</w:t>
      </w:r>
    </w:p>
    <w:p w14:paraId="4A606604" w14:textId="77777777" w:rsidR="00144522" w:rsidRPr="008E37AC" w:rsidRDefault="00144522" w:rsidP="00D77DB0">
      <w:pPr>
        <w:spacing w:after="120" w:line="240" w:lineRule="auto"/>
        <w:ind w:left="539"/>
        <w:jc w:val="left"/>
        <w:rPr>
          <w:iCs/>
          <w:sz w:val="20"/>
          <w:lang w:val="en-GB"/>
        </w:rPr>
      </w:pPr>
    </w:p>
    <w:sectPr w:rsidR="00144522" w:rsidRPr="008E37AC">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0A81EB" w14:textId="77777777" w:rsidR="007F033D" w:rsidRDefault="007F033D">
      <w:r>
        <w:separator/>
      </w:r>
    </w:p>
    <w:p w14:paraId="0B26D676" w14:textId="77777777" w:rsidR="007F033D" w:rsidRDefault="007F033D"/>
  </w:endnote>
  <w:endnote w:type="continuationSeparator" w:id="0">
    <w:p w14:paraId="105C5F70" w14:textId="77777777" w:rsidR="007F033D" w:rsidRDefault="007F033D">
      <w:r>
        <w:continuationSeparator/>
      </w:r>
    </w:p>
    <w:p w14:paraId="42C5FE90" w14:textId="77777777" w:rsidR="007F033D" w:rsidRDefault="007F03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913BAF" w:rsidRDefault="00913BAF">
    <w:pPr>
      <w:pStyle w:val="a4"/>
      <w:jc w:val="right"/>
    </w:pPr>
    <w:r>
      <w:fldChar w:fldCharType="begin"/>
    </w:r>
    <w:r>
      <w:instrText xml:space="preserve"> PAGE   \* MERGEFORMAT </w:instrText>
    </w:r>
    <w:r>
      <w:fldChar w:fldCharType="separate"/>
    </w:r>
    <w:r w:rsidR="0012476C">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FB4E9D" w14:textId="77777777" w:rsidR="007F033D" w:rsidRDefault="007F033D">
      <w:r>
        <w:separator/>
      </w:r>
    </w:p>
    <w:p w14:paraId="1703D11B" w14:textId="77777777" w:rsidR="007F033D" w:rsidRDefault="007F033D"/>
  </w:footnote>
  <w:footnote w:type="continuationSeparator" w:id="0">
    <w:p w14:paraId="3E99C0C7" w14:textId="77777777" w:rsidR="007F033D" w:rsidRDefault="007F033D">
      <w:r>
        <w:continuationSeparator/>
      </w:r>
    </w:p>
    <w:p w14:paraId="2B857161" w14:textId="77777777" w:rsidR="007F033D" w:rsidRDefault="007F033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913BAF" w:rsidRDefault="00913BAF"/>
  <w:p w14:paraId="756100E0" w14:textId="77777777" w:rsidR="00913BAF" w:rsidRDefault="00913BA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A620F7"/>
    <w:multiLevelType w:val="hybridMultilevel"/>
    <w:tmpl w:val="0D0032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83123E7"/>
    <w:multiLevelType w:val="multilevel"/>
    <w:tmpl w:val="7B2CD562"/>
    <w:numStyleLink w:val="ListNumbers"/>
  </w:abstractNum>
  <w:abstractNum w:abstractNumId="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8F670E"/>
    <w:multiLevelType w:val="hybridMultilevel"/>
    <w:tmpl w:val="F9EEB2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num>
  <w:num w:numId="3">
    <w:abstractNumId w:val="3"/>
  </w:num>
  <w:num w:numId="4">
    <w:abstractNumId w:val="4"/>
  </w:num>
  <w:num w:numId="5">
    <w:abstractNumId w:val="9"/>
  </w:num>
  <w:num w:numId="6">
    <w:abstractNumId w:val="0"/>
  </w:num>
  <w:num w:numId="7">
    <w:abstractNumId w:val="10"/>
  </w:num>
  <w:num w:numId="8">
    <w:abstractNumId w:val="5"/>
  </w:num>
  <w:num w:numId="9">
    <w:abstractNumId w:val="2"/>
  </w:num>
  <w:num w:numId="10">
    <w:abstractNumId w:val="7"/>
  </w:num>
  <w:num w:numId="11">
    <w:abstractNumId w:val="1"/>
  </w:num>
  <w:num w:numId="12">
    <w:abstractNumId w:val="8"/>
  </w:num>
  <w:num w:numId="1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1CAA"/>
    <w:rsid w:val="0000285D"/>
    <w:rsid w:val="00003A81"/>
    <w:rsid w:val="00004DC8"/>
    <w:rsid w:val="00005A1D"/>
    <w:rsid w:val="00006972"/>
    <w:rsid w:val="00010936"/>
    <w:rsid w:val="00011393"/>
    <w:rsid w:val="00011D6B"/>
    <w:rsid w:val="000126F5"/>
    <w:rsid w:val="00012946"/>
    <w:rsid w:val="00013F15"/>
    <w:rsid w:val="00015F38"/>
    <w:rsid w:val="00016491"/>
    <w:rsid w:val="000168CE"/>
    <w:rsid w:val="00017D2F"/>
    <w:rsid w:val="0002025E"/>
    <w:rsid w:val="00020704"/>
    <w:rsid w:val="00020A8A"/>
    <w:rsid w:val="00020E2B"/>
    <w:rsid w:val="000240AF"/>
    <w:rsid w:val="00024BA4"/>
    <w:rsid w:val="00025990"/>
    <w:rsid w:val="000262F3"/>
    <w:rsid w:val="0002667A"/>
    <w:rsid w:val="00026AE7"/>
    <w:rsid w:val="00031410"/>
    <w:rsid w:val="00032029"/>
    <w:rsid w:val="0003211B"/>
    <w:rsid w:val="00033468"/>
    <w:rsid w:val="00033DBE"/>
    <w:rsid w:val="00033F8E"/>
    <w:rsid w:val="000356F7"/>
    <w:rsid w:val="00037DEE"/>
    <w:rsid w:val="00041424"/>
    <w:rsid w:val="0004147B"/>
    <w:rsid w:val="00041BF6"/>
    <w:rsid w:val="00041E36"/>
    <w:rsid w:val="000420DE"/>
    <w:rsid w:val="0004481B"/>
    <w:rsid w:val="00044C06"/>
    <w:rsid w:val="00046518"/>
    <w:rsid w:val="000476A0"/>
    <w:rsid w:val="000516BE"/>
    <w:rsid w:val="0005187C"/>
    <w:rsid w:val="00051932"/>
    <w:rsid w:val="00051A89"/>
    <w:rsid w:val="000523FB"/>
    <w:rsid w:val="000537B7"/>
    <w:rsid w:val="00054724"/>
    <w:rsid w:val="00056C34"/>
    <w:rsid w:val="00056EB0"/>
    <w:rsid w:val="00057080"/>
    <w:rsid w:val="000600C4"/>
    <w:rsid w:val="000605B3"/>
    <w:rsid w:val="000606B5"/>
    <w:rsid w:val="000618ED"/>
    <w:rsid w:val="00062286"/>
    <w:rsid w:val="0006288B"/>
    <w:rsid w:val="00062CD8"/>
    <w:rsid w:val="00063429"/>
    <w:rsid w:val="00063734"/>
    <w:rsid w:val="00065899"/>
    <w:rsid w:val="000659FC"/>
    <w:rsid w:val="00067869"/>
    <w:rsid w:val="000678B9"/>
    <w:rsid w:val="000678F1"/>
    <w:rsid w:val="00071818"/>
    <w:rsid w:val="000736BD"/>
    <w:rsid w:val="00073EA5"/>
    <w:rsid w:val="00074163"/>
    <w:rsid w:val="00074359"/>
    <w:rsid w:val="00074877"/>
    <w:rsid w:val="0007598B"/>
    <w:rsid w:val="0007617D"/>
    <w:rsid w:val="00076790"/>
    <w:rsid w:val="00076DE5"/>
    <w:rsid w:val="00077EF0"/>
    <w:rsid w:val="00080137"/>
    <w:rsid w:val="00080956"/>
    <w:rsid w:val="00082E57"/>
    <w:rsid w:val="00083A87"/>
    <w:rsid w:val="00086555"/>
    <w:rsid w:val="00086940"/>
    <w:rsid w:val="00086AB3"/>
    <w:rsid w:val="00086C64"/>
    <w:rsid w:val="00087781"/>
    <w:rsid w:val="0009062A"/>
    <w:rsid w:val="000911B4"/>
    <w:rsid w:val="00093C6F"/>
    <w:rsid w:val="000957BB"/>
    <w:rsid w:val="00095B5B"/>
    <w:rsid w:val="00095D64"/>
    <w:rsid w:val="000977D9"/>
    <w:rsid w:val="000A0536"/>
    <w:rsid w:val="000A0BE5"/>
    <w:rsid w:val="000A256F"/>
    <w:rsid w:val="000A4020"/>
    <w:rsid w:val="000A4674"/>
    <w:rsid w:val="000A642D"/>
    <w:rsid w:val="000A655C"/>
    <w:rsid w:val="000A7C83"/>
    <w:rsid w:val="000A7E6A"/>
    <w:rsid w:val="000B017D"/>
    <w:rsid w:val="000B0C75"/>
    <w:rsid w:val="000B1AB0"/>
    <w:rsid w:val="000B1ACF"/>
    <w:rsid w:val="000B20C4"/>
    <w:rsid w:val="000B2C24"/>
    <w:rsid w:val="000B2C38"/>
    <w:rsid w:val="000B56C6"/>
    <w:rsid w:val="000B587A"/>
    <w:rsid w:val="000B5F31"/>
    <w:rsid w:val="000B7438"/>
    <w:rsid w:val="000C19FB"/>
    <w:rsid w:val="000C302D"/>
    <w:rsid w:val="000C3B3F"/>
    <w:rsid w:val="000C4E62"/>
    <w:rsid w:val="000C50B2"/>
    <w:rsid w:val="000C5189"/>
    <w:rsid w:val="000C6060"/>
    <w:rsid w:val="000C6C05"/>
    <w:rsid w:val="000C6D75"/>
    <w:rsid w:val="000C7D57"/>
    <w:rsid w:val="000D0293"/>
    <w:rsid w:val="000D15A8"/>
    <w:rsid w:val="000D2514"/>
    <w:rsid w:val="000D38E5"/>
    <w:rsid w:val="000D49ED"/>
    <w:rsid w:val="000D4B4D"/>
    <w:rsid w:val="000D544F"/>
    <w:rsid w:val="000D6A15"/>
    <w:rsid w:val="000D6B55"/>
    <w:rsid w:val="000D6E5F"/>
    <w:rsid w:val="000D723A"/>
    <w:rsid w:val="000D7DE0"/>
    <w:rsid w:val="000D7E08"/>
    <w:rsid w:val="000E0BAB"/>
    <w:rsid w:val="000E0F74"/>
    <w:rsid w:val="000E1AA9"/>
    <w:rsid w:val="000E22A7"/>
    <w:rsid w:val="000E2958"/>
    <w:rsid w:val="000E2FA0"/>
    <w:rsid w:val="000E37C3"/>
    <w:rsid w:val="000E397B"/>
    <w:rsid w:val="000E5ECA"/>
    <w:rsid w:val="000E7D5F"/>
    <w:rsid w:val="000F064E"/>
    <w:rsid w:val="000F0D50"/>
    <w:rsid w:val="000F138C"/>
    <w:rsid w:val="000F1EF2"/>
    <w:rsid w:val="000F21B2"/>
    <w:rsid w:val="000F24A4"/>
    <w:rsid w:val="000F39D2"/>
    <w:rsid w:val="000F416C"/>
    <w:rsid w:val="000F4CA0"/>
    <w:rsid w:val="000F69C6"/>
    <w:rsid w:val="000F78DB"/>
    <w:rsid w:val="000F7F38"/>
    <w:rsid w:val="00100D2A"/>
    <w:rsid w:val="0010127D"/>
    <w:rsid w:val="00101378"/>
    <w:rsid w:val="001022BF"/>
    <w:rsid w:val="00102898"/>
    <w:rsid w:val="00102A27"/>
    <w:rsid w:val="00102BBD"/>
    <w:rsid w:val="00102FAE"/>
    <w:rsid w:val="00103145"/>
    <w:rsid w:val="00103159"/>
    <w:rsid w:val="00103882"/>
    <w:rsid w:val="00104124"/>
    <w:rsid w:val="0010546D"/>
    <w:rsid w:val="00106D9E"/>
    <w:rsid w:val="001112F2"/>
    <w:rsid w:val="00112C5B"/>
    <w:rsid w:val="00112C9D"/>
    <w:rsid w:val="00112CD2"/>
    <w:rsid w:val="0011355F"/>
    <w:rsid w:val="001207F7"/>
    <w:rsid w:val="00120CC9"/>
    <w:rsid w:val="00120E78"/>
    <w:rsid w:val="00121AF3"/>
    <w:rsid w:val="00122384"/>
    <w:rsid w:val="00122491"/>
    <w:rsid w:val="00123290"/>
    <w:rsid w:val="0012476C"/>
    <w:rsid w:val="001247D3"/>
    <w:rsid w:val="001248C2"/>
    <w:rsid w:val="00124ED7"/>
    <w:rsid w:val="00125613"/>
    <w:rsid w:val="00125E9F"/>
    <w:rsid w:val="001262F2"/>
    <w:rsid w:val="0012637C"/>
    <w:rsid w:val="00126CB5"/>
    <w:rsid w:val="001315B9"/>
    <w:rsid w:val="00132C80"/>
    <w:rsid w:val="00132F59"/>
    <w:rsid w:val="001343F7"/>
    <w:rsid w:val="00135175"/>
    <w:rsid w:val="001364FD"/>
    <w:rsid w:val="00136558"/>
    <w:rsid w:val="0013657F"/>
    <w:rsid w:val="00136CC5"/>
    <w:rsid w:val="0013715F"/>
    <w:rsid w:val="00137A78"/>
    <w:rsid w:val="0014202E"/>
    <w:rsid w:val="00142759"/>
    <w:rsid w:val="0014343A"/>
    <w:rsid w:val="001436C4"/>
    <w:rsid w:val="00143CC1"/>
    <w:rsid w:val="00143F9E"/>
    <w:rsid w:val="00144522"/>
    <w:rsid w:val="0014472B"/>
    <w:rsid w:val="00145643"/>
    <w:rsid w:val="001456CF"/>
    <w:rsid w:val="0014656A"/>
    <w:rsid w:val="001470E8"/>
    <w:rsid w:val="00147207"/>
    <w:rsid w:val="001500F7"/>
    <w:rsid w:val="0015085C"/>
    <w:rsid w:val="001508F3"/>
    <w:rsid w:val="001525B3"/>
    <w:rsid w:val="00155420"/>
    <w:rsid w:val="00156591"/>
    <w:rsid w:val="001570F6"/>
    <w:rsid w:val="00162432"/>
    <w:rsid w:val="001627AF"/>
    <w:rsid w:val="00164078"/>
    <w:rsid w:val="001651D4"/>
    <w:rsid w:val="001652C7"/>
    <w:rsid w:val="00165C3F"/>
    <w:rsid w:val="0016674A"/>
    <w:rsid w:val="001674A8"/>
    <w:rsid w:val="00167524"/>
    <w:rsid w:val="00167554"/>
    <w:rsid w:val="00170A65"/>
    <w:rsid w:val="00170B59"/>
    <w:rsid w:val="00170FC4"/>
    <w:rsid w:val="00171382"/>
    <w:rsid w:val="00171447"/>
    <w:rsid w:val="0017205C"/>
    <w:rsid w:val="00173E7B"/>
    <w:rsid w:val="00175A98"/>
    <w:rsid w:val="001763C9"/>
    <w:rsid w:val="00177A84"/>
    <w:rsid w:val="00177FA8"/>
    <w:rsid w:val="0018120D"/>
    <w:rsid w:val="00183D6D"/>
    <w:rsid w:val="0018656A"/>
    <w:rsid w:val="001865B8"/>
    <w:rsid w:val="00186C20"/>
    <w:rsid w:val="00187B63"/>
    <w:rsid w:val="00187C49"/>
    <w:rsid w:val="0019053B"/>
    <w:rsid w:val="0019070E"/>
    <w:rsid w:val="001913E8"/>
    <w:rsid w:val="001919DF"/>
    <w:rsid w:val="00192F4A"/>
    <w:rsid w:val="00193662"/>
    <w:rsid w:val="00195014"/>
    <w:rsid w:val="00195336"/>
    <w:rsid w:val="00195B56"/>
    <w:rsid w:val="001961ED"/>
    <w:rsid w:val="001969E5"/>
    <w:rsid w:val="00197278"/>
    <w:rsid w:val="00197FB4"/>
    <w:rsid w:val="001A0FA0"/>
    <w:rsid w:val="001A1248"/>
    <w:rsid w:val="001A19FC"/>
    <w:rsid w:val="001A2061"/>
    <w:rsid w:val="001A27B4"/>
    <w:rsid w:val="001A28B1"/>
    <w:rsid w:val="001A45BD"/>
    <w:rsid w:val="001A73AB"/>
    <w:rsid w:val="001A7919"/>
    <w:rsid w:val="001B1730"/>
    <w:rsid w:val="001B1813"/>
    <w:rsid w:val="001B27AF"/>
    <w:rsid w:val="001B281F"/>
    <w:rsid w:val="001B2C8C"/>
    <w:rsid w:val="001B3343"/>
    <w:rsid w:val="001B3733"/>
    <w:rsid w:val="001B413D"/>
    <w:rsid w:val="001B54CE"/>
    <w:rsid w:val="001B5833"/>
    <w:rsid w:val="001B60BB"/>
    <w:rsid w:val="001C0343"/>
    <w:rsid w:val="001C1215"/>
    <w:rsid w:val="001C127F"/>
    <w:rsid w:val="001C1FBB"/>
    <w:rsid w:val="001C28D1"/>
    <w:rsid w:val="001C2F46"/>
    <w:rsid w:val="001C357C"/>
    <w:rsid w:val="001C37C6"/>
    <w:rsid w:val="001C3C1F"/>
    <w:rsid w:val="001C4590"/>
    <w:rsid w:val="001C50C9"/>
    <w:rsid w:val="001C51AE"/>
    <w:rsid w:val="001C5668"/>
    <w:rsid w:val="001C6AEB"/>
    <w:rsid w:val="001D06A9"/>
    <w:rsid w:val="001D187B"/>
    <w:rsid w:val="001D1C93"/>
    <w:rsid w:val="001D1E21"/>
    <w:rsid w:val="001D2DA8"/>
    <w:rsid w:val="001D30CB"/>
    <w:rsid w:val="001D3B4D"/>
    <w:rsid w:val="001D4276"/>
    <w:rsid w:val="001D56D0"/>
    <w:rsid w:val="001D616C"/>
    <w:rsid w:val="001D766C"/>
    <w:rsid w:val="001D7794"/>
    <w:rsid w:val="001E15AF"/>
    <w:rsid w:val="001E17B4"/>
    <w:rsid w:val="001E2326"/>
    <w:rsid w:val="001E48B7"/>
    <w:rsid w:val="001E535E"/>
    <w:rsid w:val="001E5921"/>
    <w:rsid w:val="001E60C9"/>
    <w:rsid w:val="001E7C43"/>
    <w:rsid w:val="001F069B"/>
    <w:rsid w:val="001F0B93"/>
    <w:rsid w:val="001F1177"/>
    <w:rsid w:val="001F4E70"/>
    <w:rsid w:val="001F4ECA"/>
    <w:rsid w:val="001F546F"/>
    <w:rsid w:val="001F58BE"/>
    <w:rsid w:val="001F65EF"/>
    <w:rsid w:val="001F7B28"/>
    <w:rsid w:val="001F7B9E"/>
    <w:rsid w:val="0020156A"/>
    <w:rsid w:val="0020204B"/>
    <w:rsid w:val="00202323"/>
    <w:rsid w:val="00205326"/>
    <w:rsid w:val="00207E3C"/>
    <w:rsid w:val="0021077C"/>
    <w:rsid w:val="00211405"/>
    <w:rsid w:val="002120D7"/>
    <w:rsid w:val="00212946"/>
    <w:rsid w:val="0021301A"/>
    <w:rsid w:val="0021432F"/>
    <w:rsid w:val="002145D8"/>
    <w:rsid w:val="0021512A"/>
    <w:rsid w:val="002160C9"/>
    <w:rsid w:val="00216D7A"/>
    <w:rsid w:val="00220202"/>
    <w:rsid w:val="00220301"/>
    <w:rsid w:val="002206A4"/>
    <w:rsid w:val="00220F04"/>
    <w:rsid w:val="002214B8"/>
    <w:rsid w:val="002235C3"/>
    <w:rsid w:val="0022449A"/>
    <w:rsid w:val="002274FD"/>
    <w:rsid w:val="00227A33"/>
    <w:rsid w:val="00227C8B"/>
    <w:rsid w:val="0023193B"/>
    <w:rsid w:val="00231F8B"/>
    <w:rsid w:val="002332E4"/>
    <w:rsid w:val="00233CB1"/>
    <w:rsid w:val="00234BB1"/>
    <w:rsid w:val="0023537E"/>
    <w:rsid w:val="002355B1"/>
    <w:rsid w:val="00235A13"/>
    <w:rsid w:val="00235FB6"/>
    <w:rsid w:val="00236BF8"/>
    <w:rsid w:val="002370D8"/>
    <w:rsid w:val="002401FE"/>
    <w:rsid w:val="0024036A"/>
    <w:rsid w:val="002403F6"/>
    <w:rsid w:val="00241693"/>
    <w:rsid w:val="00241A0B"/>
    <w:rsid w:val="00242D18"/>
    <w:rsid w:val="002434C4"/>
    <w:rsid w:val="0024381D"/>
    <w:rsid w:val="00245CE7"/>
    <w:rsid w:val="00245E59"/>
    <w:rsid w:val="00246E03"/>
    <w:rsid w:val="00250190"/>
    <w:rsid w:val="0025041B"/>
    <w:rsid w:val="002505AD"/>
    <w:rsid w:val="00250B57"/>
    <w:rsid w:val="0025109C"/>
    <w:rsid w:val="00252497"/>
    <w:rsid w:val="002524A8"/>
    <w:rsid w:val="00252518"/>
    <w:rsid w:val="002533D2"/>
    <w:rsid w:val="00253ACC"/>
    <w:rsid w:val="00254A0A"/>
    <w:rsid w:val="00254AB0"/>
    <w:rsid w:val="00255E67"/>
    <w:rsid w:val="00255F9C"/>
    <w:rsid w:val="00256331"/>
    <w:rsid w:val="00257A57"/>
    <w:rsid w:val="00260DB7"/>
    <w:rsid w:val="00264D2C"/>
    <w:rsid w:val="002668E6"/>
    <w:rsid w:val="00266F26"/>
    <w:rsid w:val="002675DC"/>
    <w:rsid w:val="00267ACE"/>
    <w:rsid w:val="00267AD3"/>
    <w:rsid w:val="00270F07"/>
    <w:rsid w:val="0027145A"/>
    <w:rsid w:val="00271FED"/>
    <w:rsid w:val="00272F22"/>
    <w:rsid w:val="00274D21"/>
    <w:rsid w:val="00275A55"/>
    <w:rsid w:val="002769B8"/>
    <w:rsid w:val="00277332"/>
    <w:rsid w:val="002806D9"/>
    <w:rsid w:val="00281616"/>
    <w:rsid w:val="00281B04"/>
    <w:rsid w:val="00282135"/>
    <w:rsid w:val="00282801"/>
    <w:rsid w:val="00283B2D"/>
    <w:rsid w:val="00284CA4"/>
    <w:rsid w:val="00285F40"/>
    <w:rsid w:val="002873AF"/>
    <w:rsid w:val="002878D4"/>
    <w:rsid w:val="00287913"/>
    <w:rsid w:val="00287FB8"/>
    <w:rsid w:val="00290D30"/>
    <w:rsid w:val="00290F39"/>
    <w:rsid w:val="00290F62"/>
    <w:rsid w:val="002935F8"/>
    <w:rsid w:val="00293A81"/>
    <w:rsid w:val="00294A2D"/>
    <w:rsid w:val="00296097"/>
    <w:rsid w:val="00296A7D"/>
    <w:rsid w:val="00297BA3"/>
    <w:rsid w:val="00297F77"/>
    <w:rsid w:val="002A01FA"/>
    <w:rsid w:val="002A0A0E"/>
    <w:rsid w:val="002A1C8E"/>
    <w:rsid w:val="002A1CE4"/>
    <w:rsid w:val="002A1FB8"/>
    <w:rsid w:val="002A22EA"/>
    <w:rsid w:val="002A2CDF"/>
    <w:rsid w:val="002A4F7E"/>
    <w:rsid w:val="002A4FE3"/>
    <w:rsid w:val="002A5F84"/>
    <w:rsid w:val="002A6807"/>
    <w:rsid w:val="002A76ED"/>
    <w:rsid w:val="002A7BDE"/>
    <w:rsid w:val="002A7FA0"/>
    <w:rsid w:val="002B09FB"/>
    <w:rsid w:val="002B15E3"/>
    <w:rsid w:val="002B19D9"/>
    <w:rsid w:val="002B407E"/>
    <w:rsid w:val="002B59B2"/>
    <w:rsid w:val="002B679F"/>
    <w:rsid w:val="002B6829"/>
    <w:rsid w:val="002B702B"/>
    <w:rsid w:val="002B7519"/>
    <w:rsid w:val="002C1ABD"/>
    <w:rsid w:val="002C34FC"/>
    <w:rsid w:val="002C387F"/>
    <w:rsid w:val="002C4B4A"/>
    <w:rsid w:val="002C4CC5"/>
    <w:rsid w:val="002C5094"/>
    <w:rsid w:val="002C570F"/>
    <w:rsid w:val="002C5D1F"/>
    <w:rsid w:val="002C6233"/>
    <w:rsid w:val="002C6C9B"/>
    <w:rsid w:val="002C7A31"/>
    <w:rsid w:val="002D00E4"/>
    <w:rsid w:val="002D0462"/>
    <w:rsid w:val="002D0F6A"/>
    <w:rsid w:val="002D1DBA"/>
    <w:rsid w:val="002D2999"/>
    <w:rsid w:val="002D2C4B"/>
    <w:rsid w:val="002D326F"/>
    <w:rsid w:val="002D4447"/>
    <w:rsid w:val="002D4766"/>
    <w:rsid w:val="002D51B5"/>
    <w:rsid w:val="002D52BF"/>
    <w:rsid w:val="002D63CA"/>
    <w:rsid w:val="002D6F60"/>
    <w:rsid w:val="002E0037"/>
    <w:rsid w:val="002E02CB"/>
    <w:rsid w:val="002E087D"/>
    <w:rsid w:val="002E1BF5"/>
    <w:rsid w:val="002E2623"/>
    <w:rsid w:val="002E4030"/>
    <w:rsid w:val="002E4D15"/>
    <w:rsid w:val="002E6611"/>
    <w:rsid w:val="002F08B7"/>
    <w:rsid w:val="002F1B15"/>
    <w:rsid w:val="002F2918"/>
    <w:rsid w:val="002F4066"/>
    <w:rsid w:val="002F4C01"/>
    <w:rsid w:val="002F4E34"/>
    <w:rsid w:val="002F55FC"/>
    <w:rsid w:val="002F6BD6"/>
    <w:rsid w:val="002F7416"/>
    <w:rsid w:val="002F757C"/>
    <w:rsid w:val="003006C7"/>
    <w:rsid w:val="00300EB3"/>
    <w:rsid w:val="00301451"/>
    <w:rsid w:val="00301AC2"/>
    <w:rsid w:val="0030249D"/>
    <w:rsid w:val="00303504"/>
    <w:rsid w:val="00305124"/>
    <w:rsid w:val="003052D7"/>
    <w:rsid w:val="0030633B"/>
    <w:rsid w:val="0030664C"/>
    <w:rsid w:val="003077D1"/>
    <w:rsid w:val="00307DCF"/>
    <w:rsid w:val="003115E1"/>
    <w:rsid w:val="003124FF"/>
    <w:rsid w:val="003128DB"/>
    <w:rsid w:val="00312CA0"/>
    <w:rsid w:val="00312F4D"/>
    <w:rsid w:val="00313940"/>
    <w:rsid w:val="00313C93"/>
    <w:rsid w:val="00314EA4"/>
    <w:rsid w:val="00314F91"/>
    <w:rsid w:val="00315971"/>
    <w:rsid w:val="00316202"/>
    <w:rsid w:val="00316CEB"/>
    <w:rsid w:val="003203E1"/>
    <w:rsid w:val="0032192C"/>
    <w:rsid w:val="00322315"/>
    <w:rsid w:val="0032393C"/>
    <w:rsid w:val="0032605A"/>
    <w:rsid w:val="00327B40"/>
    <w:rsid w:val="00330341"/>
    <w:rsid w:val="003310F7"/>
    <w:rsid w:val="00331E7F"/>
    <w:rsid w:val="00332559"/>
    <w:rsid w:val="0033314E"/>
    <w:rsid w:val="003353DE"/>
    <w:rsid w:val="0033667D"/>
    <w:rsid w:val="00341812"/>
    <w:rsid w:val="003426E4"/>
    <w:rsid w:val="00342F89"/>
    <w:rsid w:val="00343045"/>
    <w:rsid w:val="00343C42"/>
    <w:rsid w:val="00350631"/>
    <w:rsid w:val="00351E31"/>
    <w:rsid w:val="0035353B"/>
    <w:rsid w:val="00353C45"/>
    <w:rsid w:val="0035479B"/>
    <w:rsid w:val="00354F02"/>
    <w:rsid w:val="003552EC"/>
    <w:rsid w:val="003553A3"/>
    <w:rsid w:val="0035554B"/>
    <w:rsid w:val="00355A7E"/>
    <w:rsid w:val="00355AA9"/>
    <w:rsid w:val="00355D4E"/>
    <w:rsid w:val="00356274"/>
    <w:rsid w:val="00356349"/>
    <w:rsid w:val="00356DB5"/>
    <w:rsid w:val="00356F8A"/>
    <w:rsid w:val="003573FC"/>
    <w:rsid w:val="0035743A"/>
    <w:rsid w:val="00357A4B"/>
    <w:rsid w:val="00357C8F"/>
    <w:rsid w:val="0036039C"/>
    <w:rsid w:val="003621A4"/>
    <w:rsid w:val="00362629"/>
    <w:rsid w:val="00362ABC"/>
    <w:rsid w:val="00363A9D"/>
    <w:rsid w:val="003644C1"/>
    <w:rsid w:val="00364546"/>
    <w:rsid w:val="003647A0"/>
    <w:rsid w:val="00364AA3"/>
    <w:rsid w:val="00364F60"/>
    <w:rsid w:val="00365F9E"/>
    <w:rsid w:val="00366A41"/>
    <w:rsid w:val="00371977"/>
    <w:rsid w:val="00371FD7"/>
    <w:rsid w:val="0037220B"/>
    <w:rsid w:val="00372294"/>
    <w:rsid w:val="00372AEC"/>
    <w:rsid w:val="00373086"/>
    <w:rsid w:val="00373147"/>
    <w:rsid w:val="003743D5"/>
    <w:rsid w:val="003753A0"/>
    <w:rsid w:val="00377092"/>
    <w:rsid w:val="00377FE2"/>
    <w:rsid w:val="003802A4"/>
    <w:rsid w:val="003802C3"/>
    <w:rsid w:val="003808AB"/>
    <w:rsid w:val="0038101D"/>
    <w:rsid w:val="0038124E"/>
    <w:rsid w:val="00382FE0"/>
    <w:rsid w:val="00383376"/>
    <w:rsid w:val="00383F56"/>
    <w:rsid w:val="00384F57"/>
    <w:rsid w:val="00385A9C"/>
    <w:rsid w:val="00385D49"/>
    <w:rsid w:val="00386A3B"/>
    <w:rsid w:val="003872A7"/>
    <w:rsid w:val="00387566"/>
    <w:rsid w:val="00391119"/>
    <w:rsid w:val="003921BC"/>
    <w:rsid w:val="0039225E"/>
    <w:rsid w:val="00392773"/>
    <w:rsid w:val="00392798"/>
    <w:rsid w:val="003927FB"/>
    <w:rsid w:val="00393472"/>
    <w:rsid w:val="00394803"/>
    <w:rsid w:val="00394E77"/>
    <w:rsid w:val="003978BF"/>
    <w:rsid w:val="003A04B8"/>
    <w:rsid w:val="003A0963"/>
    <w:rsid w:val="003A2F64"/>
    <w:rsid w:val="003A398F"/>
    <w:rsid w:val="003A47CC"/>
    <w:rsid w:val="003A644D"/>
    <w:rsid w:val="003A673B"/>
    <w:rsid w:val="003A6D6F"/>
    <w:rsid w:val="003A6F2B"/>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2A90"/>
    <w:rsid w:val="003C42DF"/>
    <w:rsid w:val="003C4E23"/>
    <w:rsid w:val="003C55C2"/>
    <w:rsid w:val="003C58DD"/>
    <w:rsid w:val="003C6675"/>
    <w:rsid w:val="003C6D16"/>
    <w:rsid w:val="003D00A6"/>
    <w:rsid w:val="003D03B0"/>
    <w:rsid w:val="003D210D"/>
    <w:rsid w:val="003D3373"/>
    <w:rsid w:val="003D34F4"/>
    <w:rsid w:val="003D3B3F"/>
    <w:rsid w:val="003D46B6"/>
    <w:rsid w:val="003D4B50"/>
    <w:rsid w:val="003D4D48"/>
    <w:rsid w:val="003D559D"/>
    <w:rsid w:val="003D5A67"/>
    <w:rsid w:val="003E14E7"/>
    <w:rsid w:val="003E1951"/>
    <w:rsid w:val="003E217F"/>
    <w:rsid w:val="003E299D"/>
    <w:rsid w:val="003E2BF5"/>
    <w:rsid w:val="003E31A4"/>
    <w:rsid w:val="003E4A02"/>
    <w:rsid w:val="003E4F96"/>
    <w:rsid w:val="003E7DBD"/>
    <w:rsid w:val="003F0765"/>
    <w:rsid w:val="003F1224"/>
    <w:rsid w:val="003F30F0"/>
    <w:rsid w:val="003F4127"/>
    <w:rsid w:val="003F4B27"/>
    <w:rsid w:val="003F59B8"/>
    <w:rsid w:val="003F64A2"/>
    <w:rsid w:val="003F6626"/>
    <w:rsid w:val="003F6DFC"/>
    <w:rsid w:val="003F71D2"/>
    <w:rsid w:val="003F785F"/>
    <w:rsid w:val="003F7ECC"/>
    <w:rsid w:val="00400157"/>
    <w:rsid w:val="00403446"/>
    <w:rsid w:val="00403D08"/>
    <w:rsid w:val="00403FA1"/>
    <w:rsid w:val="00404BBC"/>
    <w:rsid w:val="00405A20"/>
    <w:rsid w:val="00406853"/>
    <w:rsid w:val="0040768E"/>
    <w:rsid w:val="00411013"/>
    <w:rsid w:val="00411DD9"/>
    <w:rsid w:val="004130A1"/>
    <w:rsid w:val="0041355A"/>
    <w:rsid w:val="00414452"/>
    <w:rsid w:val="00415BDE"/>
    <w:rsid w:val="00415E67"/>
    <w:rsid w:val="00417711"/>
    <w:rsid w:val="00420CBF"/>
    <w:rsid w:val="00421C84"/>
    <w:rsid w:val="00422D84"/>
    <w:rsid w:val="00422F1C"/>
    <w:rsid w:val="0042336B"/>
    <w:rsid w:val="00424C42"/>
    <w:rsid w:val="00425589"/>
    <w:rsid w:val="00426602"/>
    <w:rsid w:val="00426A19"/>
    <w:rsid w:val="00426C25"/>
    <w:rsid w:val="00426F20"/>
    <w:rsid w:val="00430413"/>
    <w:rsid w:val="0043132D"/>
    <w:rsid w:val="00431B63"/>
    <w:rsid w:val="0043266A"/>
    <w:rsid w:val="00433B46"/>
    <w:rsid w:val="004342AD"/>
    <w:rsid w:val="00435B77"/>
    <w:rsid w:val="00435F29"/>
    <w:rsid w:val="00437B29"/>
    <w:rsid w:val="00437FE5"/>
    <w:rsid w:val="004421A8"/>
    <w:rsid w:val="00442F80"/>
    <w:rsid w:val="004449D2"/>
    <w:rsid w:val="00444A89"/>
    <w:rsid w:val="00445819"/>
    <w:rsid w:val="00445AE2"/>
    <w:rsid w:val="00446359"/>
    <w:rsid w:val="004473C8"/>
    <w:rsid w:val="00447D98"/>
    <w:rsid w:val="00451554"/>
    <w:rsid w:val="0045198D"/>
    <w:rsid w:val="00452B1C"/>
    <w:rsid w:val="004534B4"/>
    <w:rsid w:val="00456588"/>
    <w:rsid w:val="00456919"/>
    <w:rsid w:val="00460585"/>
    <w:rsid w:val="00461C94"/>
    <w:rsid w:val="00461DAF"/>
    <w:rsid w:val="00462C23"/>
    <w:rsid w:val="0046341C"/>
    <w:rsid w:val="00464C0E"/>
    <w:rsid w:val="00465F16"/>
    <w:rsid w:val="00466D41"/>
    <w:rsid w:val="004678C4"/>
    <w:rsid w:val="004705E1"/>
    <w:rsid w:val="004729B5"/>
    <w:rsid w:val="0047318B"/>
    <w:rsid w:val="00473374"/>
    <w:rsid w:val="0047359C"/>
    <w:rsid w:val="004744BA"/>
    <w:rsid w:val="0047661C"/>
    <w:rsid w:val="00477805"/>
    <w:rsid w:val="00477B8D"/>
    <w:rsid w:val="00481DDE"/>
    <w:rsid w:val="00482553"/>
    <w:rsid w:val="004839C4"/>
    <w:rsid w:val="00483B91"/>
    <w:rsid w:val="00483B99"/>
    <w:rsid w:val="004847C9"/>
    <w:rsid w:val="00484E6F"/>
    <w:rsid w:val="004853D3"/>
    <w:rsid w:val="004861B6"/>
    <w:rsid w:val="00487A99"/>
    <w:rsid w:val="00487D97"/>
    <w:rsid w:val="004903DA"/>
    <w:rsid w:val="00491009"/>
    <w:rsid w:val="004929A7"/>
    <w:rsid w:val="004932F1"/>
    <w:rsid w:val="00496682"/>
    <w:rsid w:val="00496A38"/>
    <w:rsid w:val="004A05B4"/>
    <w:rsid w:val="004A0A1E"/>
    <w:rsid w:val="004A10E3"/>
    <w:rsid w:val="004A5807"/>
    <w:rsid w:val="004A5AA1"/>
    <w:rsid w:val="004A644E"/>
    <w:rsid w:val="004A6719"/>
    <w:rsid w:val="004A6923"/>
    <w:rsid w:val="004A6A9A"/>
    <w:rsid w:val="004A70C1"/>
    <w:rsid w:val="004A75B8"/>
    <w:rsid w:val="004B06C4"/>
    <w:rsid w:val="004B1085"/>
    <w:rsid w:val="004B20DB"/>
    <w:rsid w:val="004B3102"/>
    <w:rsid w:val="004B3D91"/>
    <w:rsid w:val="004B5F20"/>
    <w:rsid w:val="004B7971"/>
    <w:rsid w:val="004B7F59"/>
    <w:rsid w:val="004C0083"/>
    <w:rsid w:val="004C01DA"/>
    <w:rsid w:val="004C0649"/>
    <w:rsid w:val="004C1B5D"/>
    <w:rsid w:val="004C1FE5"/>
    <w:rsid w:val="004C2D20"/>
    <w:rsid w:val="004C32A2"/>
    <w:rsid w:val="004C4E7F"/>
    <w:rsid w:val="004C5244"/>
    <w:rsid w:val="004C52B3"/>
    <w:rsid w:val="004C5D3F"/>
    <w:rsid w:val="004D0DF2"/>
    <w:rsid w:val="004D287E"/>
    <w:rsid w:val="004D3BF5"/>
    <w:rsid w:val="004D5202"/>
    <w:rsid w:val="004D54B3"/>
    <w:rsid w:val="004D5BE8"/>
    <w:rsid w:val="004D7C7D"/>
    <w:rsid w:val="004E09F6"/>
    <w:rsid w:val="004E1A1D"/>
    <w:rsid w:val="004E209E"/>
    <w:rsid w:val="004E40E2"/>
    <w:rsid w:val="004E40F0"/>
    <w:rsid w:val="004E4B70"/>
    <w:rsid w:val="004E4FAA"/>
    <w:rsid w:val="004E5F65"/>
    <w:rsid w:val="004E6461"/>
    <w:rsid w:val="004E6B25"/>
    <w:rsid w:val="004E6CFB"/>
    <w:rsid w:val="004E6FE5"/>
    <w:rsid w:val="004E7950"/>
    <w:rsid w:val="004E7D49"/>
    <w:rsid w:val="004F0203"/>
    <w:rsid w:val="004F0DB4"/>
    <w:rsid w:val="004F12CA"/>
    <w:rsid w:val="004F163B"/>
    <w:rsid w:val="004F1C7C"/>
    <w:rsid w:val="004F2720"/>
    <w:rsid w:val="004F28FE"/>
    <w:rsid w:val="004F3029"/>
    <w:rsid w:val="004F504E"/>
    <w:rsid w:val="004F5FF0"/>
    <w:rsid w:val="004F6528"/>
    <w:rsid w:val="004F6F0F"/>
    <w:rsid w:val="004F70C3"/>
    <w:rsid w:val="004F74DE"/>
    <w:rsid w:val="00500198"/>
    <w:rsid w:val="0050074B"/>
    <w:rsid w:val="00501D61"/>
    <w:rsid w:val="005028C2"/>
    <w:rsid w:val="00502C5C"/>
    <w:rsid w:val="00502F68"/>
    <w:rsid w:val="00503487"/>
    <w:rsid w:val="005037CB"/>
    <w:rsid w:val="00504E45"/>
    <w:rsid w:val="00504F0F"/>
    <w:rsid w:val="005052ED"/>
    <w:rsid w:val="005054B6"/>
    <w:rsid w:val="0050667C"/>
    <w:rsid w:val="00507047"/>
    <w:rsid w:val="005104F2"/>
    <w:rsid w:val="00510B72"/>
    <w:rsid w:val="0051120A"/>
    <w:rsid w:val="0051128C"/>
    <w:rsid w:val="0051209F"/>
    <w:rsid w:val="0051319C"/>
    <w:rsid w:val="00515169"/>
    <w:rsid w:val="00515C98"/>
    <w:rsid w:val="00516300"/>
    <w:rsid w:val="0051641A"/>
    <w:rsid w:val="0052199B"/>
    <w:rsid w:val="005226CF"/>
    <w:rsid w:val="00523739"/>
    <w:rsid w:val="005247B6"/>
    <w:rsid w:val="00527839"/>
    <w:rsid w:val="00527D0B"/>
    <w:rsid w:val="00527D16"/>
    <w:rsid w:val="0053091E"/>
    <w:rsid w:val="00531418"/>
    <w:rsid w:val="00532CD2"/>
    <w:rsid w:val="00533D7B"/>
    <w:rsid w:val="0053456B"/>
    <w:rsid w:val="00535910"/>
    <w:rsid w:val="005360BB"/>
    <w:rsid w:val="005364DC"/>
    <w:rsid w:val="00537BB3"/>
    <w:rsid w:val="00540DB8"/>
    <w:rsid w:val="00540F03"/>
    <w:rsid w:val="00542C7C"/>
    <w:rsid w:val="00543BFF"/>
    <w:rsid w:val="00543DB1"/>
    <w:rsid w:val="0054493E"/>
    <w:rsid w:val="00545D9A"/>
    <w:rsid w:val="00545F5A"/>
    <w:rsid w:val="00546D53"/>
    <w:rsid w:val="005500CB"/>
    <w:rsid w:val="00550257"/>
    <w:rsid w:val="00554CFD"/>
    <w:rsid w:val="00554D54"/>
    <w:rsid w:val="005565CB"/>
    <w:rsid w:val="005569ED"/>
    <w:rsid w:val="00557BE1"/>
    <w:rsid w:val="00560FC2"/>
    <w:rsid w:val="00561E8D"/>
    <w:rsid w:val="00561EA0"/>
    <w:rsid w:val="0056387A"/>
    <w:rsid w:val="005638D5"/>
    <w:rsid w:val="00563B64"/>
    <w:rsid w:val="00564AAD"/>
    <w:rsid w:val="005660D1"/>
    <w:rsid w:val="00566B49"/>
    <w:rsid w:val="00566C24"/>
    <w:rsid w:val="00566C35"/>
    <w:rsid w:val="00567397"/>
    <w:rsid w:val="005718E2"/>
    <w:rsid w:val="00571CFE"/>
    <w:rsid w:val="0057265A"/>
    <w:rsid w:val="00572741"/>
    <w:rsid w:val="00572A89"/>
    <w:rsid w:val="00573026"/>
    <w:rsid w:val="00574308"/>
    <w:rsid w:val="0057468F"/>
    <w:rsid w:val="00574B9B"/>
    <w:rsid w:val="00574E30"/>
    <w:rsid w:val="005766D2"/>
    <w:rsid w:val="00577BAD"/>
    <w:rsid w:val="00577ECB"/>
    <w:rsid w:val="005807B1"/>
    <w:rsid w:val="005810B3"/>
    <w:rsid w:val="00582E48"/>
    <w:rsid w:val="0058475E"/>
    <w:rsid w:val="00586425"/>
    <w:rsid w:val="0058734D"/>
    <w:rsid w:val="005907C8"/>
    <w:rsid w:val="00590EDE"/>
    <w:rsid w:val="0059182F"/>
    <w:rsid w:val="00591E8F"/>
    <w:rsid w:val="00592E9C"/>
    <w:rsid w:val="00593071"/>
    <w:rsid w:val="00594415"/>
    <w:rsid w:val="00595BAB"/>
    <w:rsid w:val="00595FA5"/>
    <w:rsid w:val="00597135"/>
    <w:rsid w:val="00597F04"/>
    <w:rsid w:val="00597F11"/>
    <w:rsid w:val="005A082B"/>
    <w:rsid w:val="005A1D01"/>
    <w:rsid w:val="005A49AD"/>
    <w:rsid w:val="005A4CE4"/>
    <w:rsid w:val="005A5552"/>
    <w:rsid w:val="005A7210"/>
    <w:rsid w:val="005A7A9B"/>
    <w:rsid w:val="005B0914"/>
    <w:rsid w:val="005B0B21"/>
    <w:rsid w:val="005B24C8"/>
    <w:rsid w:val="005B24F6"/>
    <w:rsid w:val="005B2812"/>
    <w:rsid w:val="005B4543"/>
    <w:rsid w:val="005B62F1"/>
    <w:rsid w:val="005B6DD0"/>
    <w:rsid w:val="005B6DED"/>
    <w:rsid w:val="005C0865"/>
    <w:rsid w:val="005C1775"/>
    <w:rsid w:val="005C2A1D"/>
    <w:rsid w:val="005C2ACB"/>
    <w:rsid w:val="005C31C9"/>
    <w:rsid w:val="005C3FD4"/>
    <w:rsid w:val="005C44E1"/>
    <w:rsid w:val="005C47F7"/>
    <w:rsid w:val="005C4BA8"/>
    <w:rsid w:val="005C4D56"/>
    <w:rsid w:val="005C6198"/>
    <w:rsid w:val="005C6C23"/>
    <w:rsid w:val="005C6F34"/>
    <w:rsid w:val="005D07E5"/>
    <w:rsid w:val="005D1ACB"/>
    <w:rsid w:val="005D2E30"/>
    <w:rsid w:val="005D3C4E"/>
    <w:rsid w:val="005D3D32"/>
    <w:rsid w:val="005D4237"/>
    <w:rsid w:val="005D687E"/>
    <w:rsid w:val="005D6A06"/>
    <w:rsid w:val="005D6AF9"/>
    <w:rsid w:val="005E02F1"/>
    <w:rsid w:val="005E0650"/>
    <w:rsid w:val="005E08C9"/>
    <w:rsid w:val="005E0C9E"/>
    <w:rsid w:val="005E0D71"/>
    <w:rsid w:val="005E1A0B"/>
    <w:rsid w:val="005E20DD"/>
    <w:rsid w:val="005E2363"/>
    <w:rsid w:val="005E3525"/>
    <w:rsid w:val="005E48D5"/>
    <w:rsid w:val="005E548B"/>
    <w:rsid w:val="005E5639"/>
    <w:rsid w:val="005E5900"/>
    <w:rsid w:val="005E5EEF"/>
    <w:rsid w:val="005E69FD"/>
    <w:rsid w:val="005E6A02"/>
    <w:rsid w:val="005E6B54"/>
    <w:rsid w:val="005E77E0"/>
    <w:rsid w:val="005F068B"/>
    <w:rsid w:val="005F074E"/>
    <w:rsid w:val="005F0C44"/>
    <w:rsid w:val="005F110A"/>
    <w:rsid w:val="005F3163"/>
    <w:rsid w:val="005F32F3"/>
    <w:rsid w:val="005F3B3A"/>
    <w:rsid w:val="005F69A1"/>
    <w:rsid w:val="00600201"/>
    <w:rsid w:val="00600711"/>
    <w:rsid w:val="00600B92"/>
    <w:rsid w:val="006021D9"/>
    <w:rsid w:val="00602808"/>
    <w:rsid w:val="00602BA5"/>
    <w:rsid w:val="00603543"/>
    <w:rsid w:val="00603B1B"/>
    <w:rsid w:val="00605D63"/>
    <w:rsid w:val="0060610B"/>
    <w:rsid w:val="006103D7"/>
    <w:rsid w:val="00612150"/>
    <w:rsid w:val="0061274C"/>
    <w:rsid w:val="00612928"/>
    <w:rsid w:val="0061412C"/>
    <w:rsid w:val="006148F0"/>
    <w:rsid w:val="006176AA"/>
    <w:rsid w:val="00617E3D"/>
    <w:rsid w:val="00620B0A"/>
    <w:rsid w:val="0062183E"/>
    <w:rsid w:val="00622C09"/>
    <w:rsid w:val="0062300D"/>
    <w:rsid w:val="00623025"/>
    <w:rsid w:val="00623846"/>
    <w:rsid w:val="00623A4E"/>
    <w:rsid w:val="00626096"/>
    <w:rsid w:val="00627A07"/>
    <w:rsid w:val="00630236"/>
    <w:rsid w:val="006303B9"/>
    <w:rsid w:val="006303D8"/>
    <w:rsid w:val="00631432"/>
    <w:rsid w:val="0063219A"/>
    <w:rsid w:val="0063239D"/>
    <w:rsid w:val="00632708"/>
    <w:rsid w:val="00632977"/>
    <w:rsid w:val="00633139"/>
    <w:rsid w:val="00633DFE"/>
    <w:rsid w:val="00634B58"/>
    <w:rsid w:val="006356B5"/>
    <w:rsid w:val="00636D5C"/>
    <w:rsid w:val="00637EF3"/>
    <w:rsid w:val="0064053C"/>
    <w:rsid w:val="006409F8"/>
    <w:rsid w:val="00640B3D"/>
    <w:rsid w:val="00641859"/>
    <w:rsid w:val="0064191F"/>
    <w:rsid w:val="00643296"/>
    <w:rsid w:val="00643D76"/>
    <w:rsid w:val="00644C4A"/>
    <w:rsid w:val="00644EF7"/>
    <w:rsid w:val="006461BA"/>
    <w:rsid w:val="00646259"/>
    <w:rsid w:val="006462A0"/>
    <w:rsid w:val="00650302"/>
    <w:rsid w:val="00650B6F"/>
    <w:rsid w:val="00650DC5"/>
    <w:rsid w:val="006518A6"/>
    <w:rsid w:val="00653650"/>
    <w:rsid w:val="00653888"/>
    <w:rsid w:val="00653FF4"/>
    <w:rsid w:val="00655058"/>
    <w:rsid w:val="00657BE2"/>
    <w:rsid w:val="00660928"/>
    <w:rsid w:val="00661369"/>
    <w:rsid w:val="00661E50"/>
    <w:rsid w:val="00661FE7"/>
    <w:rsid w:val="0066382B"/>
    <w:rsid w:val="00663B5D"/>
    <w:rsid w:val="00664616"/>
    <w:rsid w:val="00665269"/>
    <w:rsid w:val="006656A8"/>
    <w:rsid w:val="006662BC"/>
    <w:rsid w:val="00666774"/>
    <w:rsid w:val="00667B4D"/>
    <w:rsid w:val="00667DCA"/>
    <w:rsid w:val="006708E2"/>
    <w:rsid w:val="006709BE"/>
    <w:rsid w:val="00670AF0"/>
    <w:rsid w:val="00670EE0"/>
    <w:rsid w:val="006710CB"/>
    <w:rsid w:val="006714A9"/>
    <w:rsid w:val="0067152D"/>
    <w:rsid w:val="00672430"/>
    <w:rsid w:val="00674466"/>
    <w:rsid w:val="006744B5"/>
    <w:rsid w:val="006751EF"/>
    <w:rsid w:val="00675559"/>
    <w:rsid w:val="0067698A"/>
    <w:rsid w:val="00676F5D"/>
    <w:rsid w:val="00677287"/>
    <w:rsid w:val="00677EDC"/>
    <w:rsid w:val="0068026C"/>
    <w:rsid w:val="0068085F"/>
    <w:rsid w:val="00680DE8"/>
    <w:rsid w:val="00681173"/>
    <w:rsid w:val="00681BE8"/>
    <w:rsid w:val="00682FBD"/>
    <w:rsid w:val="00683B92"/>
    <w:rsid w:val="006848F5"/>
    <w:rsid w:val="00684E45"/>
    <w:rsid w:val="006857F5"/>
    <w:rsid w:val="00685D76"/>
    <w:rsid w:val="00686351"/>
    <w:rsid w:val="0068728B"/>
    <w:rsid w:val="006876A5"/>
    <w:rsid w:val="00687FF9"/>
    <w:rsid w:val="006905DE"/>
    <w:rsid w:val="00690F43"/>
    <w:rsid w:val="00692F45"/>
    <w:rsid w:val="00694016"/>
    <w:rsid w:val="00694992"/>
    <w:rsid w:val="00695480"/>
    <w:rsid w:val="006959A2"/>
    <w:rsid w:val="006960B9"/>
    <w:rsid w:val="006A06AC"/>
    <w:rsid w:val="006A26F3"/>
    <w:rsid w:val="006A2AEF"/>
    <w:rsid w:val="006A3840"/>
    <w:rsid w:val="006A4C41"/>
    <w:rsid w:val="006A5DF3"/>
    <w:rsid w:val="006A6332"/>
    <w:rsid w:val="006A6709"/>
    <w:rsid w:val="006B0E03"/>
    <w:rsid w:val="006B10A4"/>
    <w:rsid w:val="006B1F6F"/>
    <w:rsid w:val="006B42A1"/>
    <w:rsid w:val="006B438B"/>
    <w:rsid w:val="006B4F31"/>
    <w:rsid w:val="006B635F"/>
    <w:rsid w:val="006B6E87"/>
    <w:rsid w:val="006B708B"/>
    <w:rsid w:val="006B77A7"/>
    <w:rsid w:val="006B77E3"/>
    <w:rsid w:val="006B7A7A"/>
    <w:rsid w:val="006C00DA"/>
    <w:rsid w:val="006C07FA"/>
    <w:rsid w:val="006C191C"/>
    <w:rsid w:val="006C1E37"/>
    <w:rsid w:val="006C50C0"/>
    <w:rsid w:val="006C55DE"/>
    <w:rsid w:val="006C749B"/>
    <w:rsid w:val="006C79E0"/>
    <w:rsid w:val="006D14FF"/>
    <w:rsid w:val="006D19F5"/>
    <w:rsid w:val="006D3016"/>
    <w:rsid w:val="006D3BE1"/>
    <w:rsid w:val="006D47EF"/>
    <w:rsid w:val="006D5A55"/>
    <w:rsid w:val="006D615B"/>
    <w:rsid w:val="006E01EB"/>
    <w:rsid w:val="006E0705"/>
    <w:rsid w:val="006E0DD5"/>
    <w:rsid w:val="006E18AE"/>
    <w:rsid w:val="006E1AEF"/>
    <w:rsid w:val="006E2CCD"/>
    <w:rsid w:val="006E3D4B"/>
    <w:rsid w:val="006E5655"/>
    <w:rsid w:val="006E67D0"/>
    <w:rsid w:val="006E6DE4"/>
    <w:rsid w:val="006F0F7A"/>
    <w:rsid w:val="006F107E"/>
    <w:rsid w:val="006F12E6"/>
    <w:rsid w:val="006F3372"/>
    <w:rsid w:val="006F4149"/>
    <w:rsid w:val="006F42D2"/>
    <w:rsid w:val="006F517F"/>
    <w:rsid w:val="006F58A3"/>
    <w:rsid w:val="006F5B25"/>
    <w:rsid w:val="006F6F1A"/>
    <w:rsid w:val="00700789"/>
    <w:rsid w:val="00702DE1"/>
    <w:rsid w:val="00704141"/>
    <w:rsid w:val="007065B1"/>
    <w:rsid w:val="0070685C"/>
    <w:rsid w:val="00707090"/>
    <w:rsid w:val="00707692"/>
    <w:rsid w:val="00707D66"/>
    <w:rsid w:val="00710245"/>
    <w:rsid w:val="00710E31"/>
    <w:rsid w:val="00711F03"/>
    <w:rsid w:val="007132EE"/>
    <w:rsid w:val="007147EF"/>
    <w:rsid w:val="00716AF5"/>
    <w:rsid w:val="007170DB"/>
    <w:rsid w:val="00720742"/>
    <w:rsid w:val="0072118D"/>
    <w:rsid w:val="00722E96"/>
    <w:rsid w:val="00723C54"/>
    <w:rsid w:val="00730AAA"/>
    <w:rsid w:val="0073272E"/>
    <w:rsid w:val="00732EF0"/>
    <w:rsid w:val="00733627"/>
    <w:rsid w:val="007341B1"/>
    <w:rsid w:val="00734E92"/>
    <w:rsid w:val="0073597B"/>
    <w:rsid w:val="00735CF5"/>
    <w:rsid w:val="00736EFD"/>
    <w:rsid w:val="00737965"/>
    <w:rsid w:val="007410F3"/>
    <w:rsid w:val="007427ED"/>
    <w:rsid w:val="007433E8"/>
    <w:rsid w:val="007434BA"/>
    <w:rsid w:val="00743CB9"/>
    <w:rsid w:val="007462F1"/>
    <w:rsid w:val="00746BB9"/>
    <w:rsid w:val="00752723"/>
    <w:rsid w:val="00755373"/>
    <w:rsid w:val="0075648E"/>
    <w:rsid w:val="00761329"/>
    <w:rsid w:val="00761C3F"/>
    <w:rsid w:val="00761C6D"/>
    <w:rsid w:val="00761E9D"/>
    <w:rsid w:val="0076289E"/>
    <w:rsid w:val="00762A6C"/>
    <w:rsid w:val="007630A8"/>
    <w:rsid w:val="00765255"/>
    <w:rsid w:val="00766747"/>
    <w:rsid w:val="00766E3D"/>
    <w:rsid w:val="00771281"/>
    <w:rsid w:val="00771805"/>
    <w:rsid w:val="0077232F"/>
    <w:rsid w:val="00772572"/>
    <w:rsid w:val="007736D4"/>
    <w:rsid w:val="00774C8B"/>
    <w:rsid w:val="0077600F"/>
    <w:rsid w:val="0077714C"/>
    <w:rsid w:val="007774CA"/>
    <w:rsid w:val="007776B3"/>
    <w:rsid w:val="00777E06"/>
    <w:rsid w:val="00777F63"/>
    <w:rsid w:val="0078064E"/>
    <w:rsid w:val="00782374"/>
    <w:rsid w:val="00782FD3"/>
    <w:rsid w:val="007850E8"/>
    <w:rsid w:val="00785496"/>
    <w:rsid w:val="00786A1A"/>
    <w:rsid w:val="00786ECC"/>
    <w:rsid w:val="007903F7"/>
    <w:rsid w:val="00790B4D"/>
    <w:rsid w:val="007933CD"/>
    <w:rsid w:val="00794631"/>
    <w:rsid w:val="0079496E"/>
    <w:rsid w:val="007951A6"/>
    <w:rsid w:val="0079598C"/>
    <w:rsid w:val="007A01E8"/>
    <w:rsid w:val="007A3830"/>
    <w:rsid w:val="007A3BA6"/>
    <w:rsid w:val="007A3DEA"/>
    <w:rsid w:val="007A5FAC"/>
    <w:rsid w:val="007B0C4B"/>
    <w:rsid w:val="007B1641"/>
    <w:rsid w:val="007B2816"/>
    <w:rsid w:val="007B2AB5"/>
    <w:rsid w:val="007B2F64"/>
    <w:rsid w:val="007B3ABC"/>
    <w:rsid w:val="007B5E20"/>
    <w:rsid w:val="007B6995"/>
    <w:rsid w:val="007B6A49"/>
    <w:rsid w:val="007B7B7C"/>
    <w:rsid w:val="007C022E"/>
    <w:rsid w:val="007C2B02"/>
    <w:rsid w:val="007C53AB"/>
    <w:rsid w:val="007C56CD"/>
    <w:rsid w:val="007C667D"/>
    <w:rsid w:val="007C6F5B"/>
    <w:rsid w:val="007D0583"/>
    <w:rsid w:val="007D0699"/>
    <w:rsid w:val="007D0B66"/>
    <w:rsid w:val="007D0FCB"/>
    <w:rsid w:val="007D2451"/>
    <w:rsid w:val="007D29FE"/>
    <w:rsid w:val="007D356D"/>
    <w:rsid w:val="007D3A4B"/>
    <w:rsid w:val="007D3DF4"/>
    <w:rsid w:val="007D4026"/>
    <w:rsid w:val="007D58B0"/>
    <w:rsid w:val="007E0444"/>
    <w:rsid w:val="007E16E6"/>
    <w:rsid w:val="007E25FA"/>
    <w:rsid w:val="007E6B0A"/>
    <w:rsid w:val="007E6C65"/>
    <w:rsid w:val="007F033D"/>
    <w:rsid w:val="007F09B9"/>
    <w:rsid w:val="007F1371"/>
    <w:rsid w:val="007F173F"/>
    <w:rsid w:val="007F1FCD"/>
    <w:rsid w:val="007F2273"/>
    <w:rsid w:val="007F2CF7"/>
    <w:rsid w:val="007F2EAF"/>
    <w:rsid w:val="007F3B4C"/>
    <w:rsid w:val="007F4820"/>
    <w:rsid w:val="007F4B61"/>
    <w:rsid w:val="007F4C2D"/>
    <w:rsid w:val="007F6E06"/>
    <w:rsid w:val="00800910"/>
    <w:rsid w:val="00800F98"/>
    <w:rsid w:val="0080121C"/>
    <w:rsid w:val="008018EB"/>
    <w:rsid w:val="008028E6"/>
    <w:rsid w:val="00802D04"/>
    <w:rsid w:val="00802F7D"/>
    <w:rsid w:val="00803B36"/>
    <w:rsid w:val="0080410D"/>
    <w:rsid w:val="00804490"/>
    <w:rsid w:val="008054DD"/>
    <w:rsid w:val="0080559C"/>
    <w:rsid w:val="008066F5"/>
    <w:rsid w:val="0080703C"/>
    <w:rsid w:val="00807C2C"/>
    <w:rsid w:val="00811338"/>
    <w:rsid w:val="00811702"/>
    <w:rsid w:val="00811B29"/>
    <w:rsid w:val="0081363E"/>
    <w:rsid w:val="00813A4B"/>
    <w:rsid w:val="00813CFF"/>
    <w:rsid w:val="00814F06"/>
    <w:rsid w:val="00821526"/>
    <w:rsid w:val="00821808"/>
    <w:rsid w:val="00822E18"/>
    <w:rsid w:val="00824081"/>
    <w:rsid w:val="00827A70"/>
    <w:rsid w:val="00827E82"/>
    <w:rsid w:val="00827FF6"/>
    <w:rsid w:val="0083014F"/>
    <w:rsid w:val="00832401"/>
    <w:rsid w:val="00832CAF"/>
    <w:rsid w:val="00833412"/>
    <w:rsid w:val="00833744"/>
    <w:rsid w:val="00833B33"/>
    <w:rsid w:val="00833B95"/>
    <w:rsid w:val="0083425D"/>
    <w:rsid w:val="008349C7"/>
    <w:rsid w:val="00834EC9"/>
    <w:rsid w:val="00834FDF"/>
    <w:rsid w:val="00835B53"/>
    <w:rsid w:val="00835BC1"/>
    <w:rsid w:val="008375C6"/>
    <w:rsid w:val="0083763C"/>
    <w:rsid w:val="00841017"/>
    <w:rsid w:val="00843060"/>
    <w:rsid w:val="00843379"/>
    <w:rsid w:val="00844223"/>
    <w:rsid w:val="00845192"/>
    <w:rsid w:val="008478D6"/>
    <w:rsid w:val="008501DB"/>
    <w:rsid w:val="00850798"/>
    <w:rsid w:val="00852B89"/>
    <w:rsid w:val="00853958"/>
    <w:rsid w:val="008552FB"/>
    <w:rsid w:val="00861707"/>
    <w:rsid w:val="0086262A"/>
    <w:rsid w:val="008630E6"/>
    <w:rsid w:val="0086347D"/>
    <w:rsid w:val="00863714"/>
    <w:rsid w:val="0086384E"/>
    <w:rsid w:val="00863E52"/>
    <w:rsid w:val="00864283"/>
    <w:rsid w:val="00864802"/>
    <w:rsid w:val="00864E7C"/>
    <w:rsid w:val="008655FB"/>
    <w:rsid w:val="00865730"/>
    <w:rsid w:val="00866534"/>
    <w:rsid w:val="00866BA2"/>
    <w:rsid w:val="0086726E"/>
    <w:rsid w:val="008672A5"/>
    <w:rsid w:val="00871012"/>
    <w:rsid w:val="0087116B"/>
    <w:rsid w:val="00872C5F"/>
    <w:rsid w:val="00872CC3"/>
    <w:rsid w:val="008735AD"/>
    <w:rsid w:val="00874369"/>
    <w:rsid w:val="00874C25"/>
    <w:rsid w:val="0087578E"/>
    <w:rsid w:val="00875AE3"/>
    <w:rsid w:val="0087642F"/>
    <w:rsid w:val="008766E6"/>
    <w:rsid w:val="00876E28"/>
    <w:rsid w:val="00877AF8"/>
    <w:rsid w:val="00880586"/>
    <w:rsid w:val="0088161B"/>
    <w:rsid w:val="00881C81"/>
    <w:rsid w:val="00882280"/>
    <w:rsid w:val="00886423"/>
    <w:rsid w:val="008868A4"/>
    <w:rsid w:val="00887AA5"/>
    <w:rsid w:val="00890656"/>
    <w:rsid w:val="00890A79"/>
    <w:rsid w:val="00890CA7"/>
    <w:rsid w:val="008921B8"/>
    <w:rsid w:val="00893663"/>
    <w:rsid w:val="0089368A"/>
    <w:rsid w:val="0089375B"/>
    <w:rsid w:val="00893A1B"/>
    <w:rsid w:val="00893AF1"/>
    <w:rsid w:val="0089460F"/>
    <w:rsid w:val="00894815"/>
    <w:rsid w:val="00896807"/>
    <w:rsid w:val="00896F18"/>
    <w:rsid w:val="00897FFB"/>
    <w:rsid w:val="008A0F9E"/>
    <w:rsid w:val="008A27BC"/>
    <w:rsid w:val="008A33DF"/>
    <w:rsid w:val="008A39B6"/>
    <w:rsid w:val="008A4AE6"/>
    <w:rsid w:val="008A4D38"/>
    <w:rsid w:val="008A5121"/>
    <w:rsid w:val="008A593D"/>
    <w:rsid w:val="008A5B3D"/>
    <w:rsid w:val="008A71E5"/>
    <w:rsid w:val="008A72B6"/>
    <w:rsid w:val="008A771B"/>
    <w:rsid w:val="008B05F2"/>
    <w:rsid w:val="008B30DF"/>
    <w:rsid w:val="008B32EE"/>
    <w:rsid w:val="008B55CB"/>
    <w:rsid w:val="008B7536"/>
    <w:rsid w:val="008C3C62"/>
    <w:rsid w:val="008C4188"/>
    <w:rsid w:val="008C5242"/>
    <w:rsid w:val="008C5246"/>
    <w:rsid w:val="008C5B2B"/>
    <w:rsid w:val="008C6887"/>
    <w:rsid w:val="008C6C8A"/>
    <w:rsid w:val="008D01E0"/>
    <w:rsid w:val="008D0E17"/>
    <w:rsid w:val="008D1E45"/>
    <w:rsid w:val="008D2205"/>
    <w:rsid w:val="008D2A46"/>
    <w:rsid w:val="008D35F1"/>
    <w:rsid w:val="008D3AAC"/>
    <w:rsid w:val="008D53AB"/>
    <w:rsid w:val="008D734B"/>
    <w:rsid w:val="008D7B78"/>
    <w:rsid w:val="008D7C95"/>
    <w:rsid w:val="008E3795"/>
    <w:rsid w:val="008E37AC"/>
    <w:rsid w:val="008E5499"/>
    <w:rsid w:val="008E5569"/>
    <w:rsid w:val="008E5B8C"/>
    <w:rsid w:val="008E69B4"/>
    <w:rsid w:val="008E736C"/>
    <w:rsid w:val="008F266E"/>
    <w:rsid w:val="008F3227"/>
    <w:rsid w:val="008F3AD6"/>
    <w:rsid w:val="008F6135"/>
    <w:rsid w:val="008F7169"/>
    <w:rsid w:val="008F79F1"/>
    <w:rsid w:val="0090003E"/>
    <w:rsid w:val="009005FA"/>
    <w:rsid w:val="00900682"/>
    <w:rsid w:val="00900790"/>
    <w:rsid w:val="00900B22"/>
    <w:rsid w:val="00900BFE"/>
    <w:rsid w:val="00902814"/>
    <w:rsid w:val="009033B0"/>
    <w:rsid w:val="00904092"/>
    <w:rsid w:val="00904BCB"/>
    <w:rsid w:val="009057C8"/>
    <w:rsid w:val="00906AAC"/>
    <w:rsid w:val="009070B7"/>
    <w:rsid w:val="00907CCA"/>
    <w:rsid w:val="009100C2"/>
    <w:rsid w:val="0091020F"/>
    <w:rsid w:val="00910C00"/>
    <w:rsid w:val="00910D88"/>
    <w:rsid w:val="00911336"/>
    <w:rsid w:val="00913BAF"/>
    <w:rsid w:val="00915890"/>
    <w:rsid w:val="0091634E"/>
    <w:rsid w:val="0091700D"/>
    <w:rsid w:val="009177C2"/>
    <w:rsid w:val="00920C5C"/>
    <w:rsid w:val="00921F6B"/>
    <w:rsid w:val="00923568"/>
    <w:rsid w:val="00923690"/>
    <w:rsid w:val="00923A9A"/>
    <w:rsid w:val="00923E4B"/>
    <w:rsid w:val="00924023"/>
    <w:rsid w:val="00924084"/>
    <w:rsid w:val="009261E1"/>
    <w:rsid w:val="0092639F"/>
    <w:rsid w:val="009269D5"/>
    <w:rsid w:val="009276A9"/>
    <w:rsid w:val="00927F5C"/>
    <w:rsid w:val="00931C89"/>
    <w:rsid w:val="00931CC0"/>
    <w:rsid w:val="00932840"/>
    <w:rsid w:val="00932988"/>
    <w:rsid w:val="00932AA2"/>
    <w:rsid w:val="0093371D"/>
    <w:rsid w:val="00933D35"/>
    <w:rsid w:val="0093430A"/>
    <w:rsid w:val="00936C37"/>
    <w:rsid w:val="00937374"/>
    <w:rsid w:val="009409D3"/>
    <w:rsid w:val="0094174B"/>
    <w:rsid w:val="0094237A"/>
    <w:rsid w:val="00943F5A"/>
    <w:rsid w:val="009448EE"/>
    <w:rsid w:val="00944EB5"/>
    <w:rsid w:val="00945755"/>
    <w:rsid w:val="00945B09"/>
    <w:rsid w:val="0094657E"/>
    <w:rsid w:val="009471F9"/>
    <w:rsid w:val="00947333"/>
    <w:rsid w:val="00950605"/>
    <w:rsid w:val="00950941"/>
    <w:rsid w:val="00950AE9"/>
    <w:rsid w:val="00950B80"/>
    <w:rsid w:val="009527AB"/>
    <w:rsid w:val="00952D5C"/>
    <w:rsid w:val="009549E2"/>
    <w:rsid w:val="0095504D"/>
    <w:rsid w:val="0095598A"/>
    <w:rsid w:val="009559DC"/>
    <w:rsid w:val="00955B04"/>
    <w:rsid w:val="00955F84"/>
    <w:rsid w:val="0095765D"/>
    <w:rsid w:val="009604A4"/>
    <w:rsid w:val="009606AC"/>
    <w:rsid w:val="00960963"/>
    <w:rsid w:val="00963137"/>
    <w:rsid w:val="009644CB"/>
    <w:rsid w:val="009645FD"/>
    <w:rsid w:val="00965DCE"/>
    <w:rsid w:val="00966499"/>
    <w:rsid w:val="00967B4E"/>
    <w:rsid w:val="009700BE"/>
    <w:rsid w:val="009703C9"/>
    <w:rsid w:val="00970724"/>
    <w:rsid w:val="0097087D"/>
    <w:rsid w:val="00970C5C"/>
    <w:rsid w:val="00970E16"/>
    <w:rsid w:val="009713F0"/>
    <w:rsid w:val="009714DD"/>
    <w:rsid w:val="00971E77"/>
    <w:rsid w:val="00971F6E"/>
    <w:rsid w:val="00973C7C"/>
    <w:rsid w:val="00974CA2"/>
    <w:rsid w:val="0097617D"/>
    <w:rsid w:val="0097673F"/>
    <w:rsid w:val="00976B29"/>
    <w:rsid w:val="00976BFC"/>
    <w:rsid w:val="009776F0"/>
    <w:rsid w:val="00981A0A"/>
    <w:rsid w:val="00982235"/>
    <w:rsid w:val="00982CC0"/>
    <w:rsid w:val="00982F56"/>
    <w:rsid w:val="009835AE"/>
    <w:rsid w:val="009839DA"/>
    <w:rsid w:val="00986164"/>
    <w:rsid w:val="0099153B"/>
    <w:rsid w:val="0099262D"/>
    <w:rsid w:val="00993611"/>
    <w:rsid w:val="00993C1C"/>
    <w:rsid w:val="00994D15"/>
    <w:rsid w:val="00995461"/>
    <w:rsid w:val="009960F8"/>
    <w:rsid w:val="00996A61"/>
    <w:rsid w:val="009976E5"/>
    <w:rsid w:val="00997A16"/>
    <w:rsid w:val="009A0784"/>
    <w:rsid w:val="009A2782"/>
    <w:rsid w:val="009A341A"/>
    <w:rsid w:val="009A3A36"/>
    <w:rsid w:val="009A5728"/>
    <w:rsid w:val="009A6465"/>
    <w:rsid w:val="009A66A0"/>
    <w:rsid w:val="009A6D3D"/>
    <w:rsid w:val="009B1DC5"/>
    <w:rsid w:val="009B1E4B"/>
    <w:rsid w:val="009B24AB"/>
    <w:rsid w:val="009B28D9"/>
    <w:rsid w:val="009B36D4"/>
    <w:rsid w:val="009B4534"/>
    <w:rsid w:val="009B5C5D"/>
    <w:rsid w:val="009B60AA"/>
    <w:rsid w:val="009B62E9"/>
    <w:rsid w:val="009C03E4"/>
    <w:rsid w:val="009C27C9"/>
    <w:rsid w:val="009C2DB5"/>
    <w:rsid w:val="009C4079"/>
    <w:rsid w:val="009C4BEF"/>
    <w:rsid w:val="009C5566"/>
    <w:rsid w:val="009C6B34"/>
    <w:rsid w:val="009D102E"/>
    <w:rsid w:val="009D1183"/>
    <w:rsid w:val="009D2A80"/>
    <w:rsid w:val="009D2E5C"/>
    <w:rsid w:val="009D3D4F"/>
    <w:rsid w:val="009D426A"/>
    <w:rsid w:val="009D5A21"/>
    <w:rsid w:val="009D5BA8"/>
    <w:rsid w:val="009D6AAF"/>
    <w:rsid w:val="009D6F1B"/>
    <w:rsid w:val="009D70CC"/>
    <w:rsid w:val="009D7779"/>
    <w:rsid w:val="009D7F94"/>
    <w:rsid w:val="009E0031"/>
    <w:rsid w:val="009E29EC"/>
    <w:rsid w:val="009E2B50"/>
    <w:rsid w:val="009E2CE6"/>
    <w:rsid w:val="009E32A3"/>
    <w:rsid w:val="009E35EA"/>
    <w:rsid w:val="009E598D"/>
    <w:rsid w:val="009E65D1"/>
    <w:rsid w:val="009E78F2"/>
    <w:rsid w:val="009F0124"/>
    <w:rsid w:val="009F02FB"/>
    <w:rsid w:val="009F2348"/>
    <w:rsid w:val="009F26E4"/>
    <w:rsid w:val="009F38CA"/>
    <w:rsid w:val="009F4B31"/>
    <w:rsid w:val="009F5AED"/>
    <w:rsid w:val="009F6F29"/>
    <w:rsid w:val="00A00800"/>
    <w:rsid w:val="00A00A5F"/>
    <w:rsid w:val="00A00EAE"/>
    <w:rsid w:val="00A013F7"/>
    <w:rsid w:val="00A03C4D"/>
    <w:rsid w:val="00A047E6"/>
    <w:rsid w:val="00A06237"/>
    <w:rsid w:val="00A075C7"/>
    <w:rsid w:val="00A07662"/>
    <w:rsid w:val="00A07BF1"/>
    <w:rsid w:val="00A10536"/>
    <w:rsid w:val="00A1097E"/>
    <w:rsid w:val="00A11346"/>
    <w:rsid w:val="00A11915"/>
    <w:rsid w:val="00A14546"/>
    <w:rsid w:val="00A14BC7"/>
    <w:rsid w:val="00A1603A"/>
    <w:rsid w:val="00A16ADF"/>
    <w:rsid w:val="00A16BA7"/>
    <w:rsid w:val="00A16EF2"/>
    <w:rsid w:val="00A17618"/>
    <w:rsid w:val="00A202B1"/>
    <w:rsid w:val="00A215A9"/>
    <w:rsid w:val="00A23C09"/>
    <w:rsid w:val="00A247DA"/>
    <w:rsid w:val="00A2507D"/>
    <w:rsid w:val="00A25DD2"/>
    <w:rsid w:val="00A26613"/>
    <w:rsid w:val="00A26ABB"/>
    <w:rsid w:val="00A3206E"/>
    <w:rsid w:val="00A342DC"/>
    <w:rsid w:val="00A34346"/>
    <w:rsid w:val="00A34493"/>
    <w:rsid w:val="00A34558"/>
    <w:rsid w:val="00A34E2E"/>
    <w:rsid w:val="00A35AA6"/>
    <w:rsid w:val="00A35DCB"/>
    <w:rsid w:val="00A374AE"/>
    <w:rsid w:val="00A37908"/>
    <w:rsid w:val="00A400FB"/>
    <w:rsid w:val="00A40A2B"/>
    <w:rsid w:val="00A40FDB"/>
    <w:rsid w:val="00A43646"/>
    <w:rsid w:val="00A43DE5"/>
    <w:rsid w:val="00A44797"/>
    <w:rsid w:val="00A44BE6"/>
    <w:rsid w:val="00A45B01"/>
    <w:rsid w:val="00A45E74"/>
    <w:rsid w:val="00A4614D"/>
    <w:rsid w:val="00A4627B"/>
    <w:rsid w:val="00A466D9"/>
    <w:rsid w:val="00A472FA"/>
    <w:rsid w:val="00A50800"/>
    <w:rsid w:val="00A50C5F"/>
    <w:rsid w:val="00A5191B"/>
    <w:rsid w:val="00A522F3"/>
    <w:rsid w:val="00A52BC2"/>
    <w:rsid w:val="00A54F75"/>
    <w:rsid w:val="00A555CB"/>
    <w:rsid w:val="00A55713"/>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01C"/>
    <w:rsid w:val="00A73550"/>
    <w:rsid w:val="00A742B7"/>
    <w:rsid w:val="00A7603A"/>
    <w:rsid w:val="00A76144"/>
    <w:rsid w:val="00A77504"/>
    <w:rsid w:val="00A77A6A"/>
    <w:rsid w:val="00A77DCB"/>
    <w:rsid w:val="00A803A2"/>
    <w:rsid w:val="00A807CD"/>
    <w:rsid w:val="00A81B32"/>
    <w:rsid w:val="00A81EC2"/>
    <w:rsid w:val="00A8264F"/>
    <w:rsid w:val="00A83FC8"/>
    <w:rsid w:val="00A840CA"/>
    <w:rsid w:val="00A84972"/>
    <w:rsid w:val="00A84A82"/>
    <w:rsid w:val="00A85F3F"/>
    <w:rsid w:val="00A863C7"/>
    <w:rsid w:val="00A86EF7"/>
    <w:rsid w:val="00A87668"/>
    <w:rsid w:val="00A87B87"/>
    <w:rsid w:val="00A905D1"/>
    <w:rsid w:val="00A90E61"/>
    <w:rsid w:val="00A91E64"/>
    <w:rsid w:val="00A92406"/>
    <w:rsid w:val="00A93C34"/>
    <w:rsid w:val="00A94200"/>
    <w:rsid w:val="00A94940"/>
    <w:rsid w:val="00A951E9"/>
    <w:rsid w:val="00A95373"/>
    <w:rsid w:val="00A95C5B"/>
    <w:rsid w:val="00A9683A"/>
    <w:rsid w:val="00A974AA"/>
    <w:rsid w:val="00AA00F6"/>
    <w:rsid w:val="00AA04FF"/>
    <w:rsid w:val="00AA1894"/>
    <w:rsid w:val="00AA1AE9"/>
    <w:rsid w:val="00AA1D9E"/>
    <w:rsid w:val="00AA3246"/>
    <w:rsid w:val="00AA32A3"/>
    <w:rsid w:val="00AA38AC"/>
    <w:rsid w:val="00AA4579"/>
    <w:rsid w:val="00AA4894"/>
    <w:rsid w:val="00AA4A2C"/>
    <w:rsid w:val="00AA5F71"/>
    <w:rsid w:val="00AA61A5"/>
    <w:rsid w:val="00AA6B4E"/>
    <w:rsid w:val="00AA7089"/>
    <w:rsid w:val="00AB0AF6"/>
    <w:rsid w:val="00AB0F13"/>
    <w:rsid w:val="00AB18ED"/>
    <w:rsid w:val="00AB1BAE"/>
    <w:rsid w:val="00AB4C47"/>
    <w:rsid w:val="00AB5386"/>
    <w:rsid w:val="00AB58F1"/>
    <w:rsid w:val="00AB741B"/>
    <w:rsid w:val="00AC14D1"/>
    <w:rsid w:val="00AC168F"/>
    <w:rsid w:val="00AC2433"/>
    <w:rsid w:val="00AC40BD"/>
    <w:rsid w:val="00AC4751"/>
    <w:rsid w:val="00AC481F"/>
    <w:rsid w:val="00AC5290"/>
    <w:rsid w:val="00AC561E"/>
    <w:rsid w:val="00AC5AA7"/>
    <w:rsid w:val="00AC5AC8"/>
    <w:rsid w:val="00AC65B9"/>
    <w:rsid w:val="00AC6745"/>
    <w:rsid w:val="00AC6898"/>
    <w:rsid w:val="00AC698B"/>
    <w:rsid w:val="00AC6B71"/>
    <w:rsid w:val="00AC6E1D"/>
    <w:rsid w:val="00AC74A3"/>
    <w:rsid w:val="00AD00AB"/>
    <w:rsid w:val="00AD04E4"/>
    <w:rsid w:val="00AD15FB"/>
    <w:rsid w:val="00AD2595"/>
    <w:rsid w:val="00AD2DEE"/>
    <w:rsid w:val="00AD3261"/>
    <w:rsid w:val="00AD35F6"/>
    <w:rsid w:val="00AD3FA1"/>
    <w:rsid w:val="00AD4DA9"/>
    <w:rsid w:val="00AD6F48"/>
    <w:rsid w:val="00AD732C"/>
    <w:rsid w:val="00AE11E4"/>
    <w:rsid w:val="00AE14AC"/>
    <w:rsid w:val="00AE1745"/>
    <w:rsid w:val="00AE25EF"/>
    <w:rsid w:val="00AE2625"/>
    <w:rsid w:val="00AE2A9A"/>
    <w:rsid w:val="00AE3E14"/>
    <w:rsid w:val="00AE444F"/>
    <w:rsid w:val="00AE4742"/>
    <w:rsid w:val="00AE5084"/>
    <w:rsid w:val="00AE6AD1"/>
    <w:rsid w:val="00AF0822"/>
    <w:rsid w:val="00AF0A03"/>
    <w:rsid w:val="00AF0F25"/>
    <w:rsid w:val="00AF1A64"/>
    <w:rsid w:val="00AF236D"/>
    <w:rsid w:val="00AF24DA"/>
    <w:rsid w:val="00AF295D"/>
    <w:rsid w:val="00AF2F80"/>
    <w:rsid w:val="00AF31F3"/>
    <w:rsid w:val="00AF464E"/>
    <w:rsid w:val="00AF623A"/>
    <w:rsid w:val="00AF6ED6"/>
    <w:rsid w:val="00AF7939"/>
    <w:rsid w:val="00B0038E"/>
    <w:rsid w:val="00B00DFE"/>
    <w:rsid w:val="00B02743"/>
    <w:rsid w:val="00B05907"/>
    <w:rsid w:val="00B060E5"/>
    <w:rsid w:val="00B07A6E"/>
    <w:rsid w:val="00B10292"/>
    <w:rsid w:val="00B107A3"/>
    <w:rsid w:val="00B11C25"/>
    <w:rsid w:val="00B11CF1"/>
    <w:rsid w:val="00B12370"/>
    <w:rsid w:val="00B1255D"/>
    <w:rsid w:val="00B13CFB"/>
    <w:rsid w:val="00B1403E"/>
    <w:rsid w:val="00B1488F"/>
    <w:rsid w:val="00B15A6E"/>
    <w:rsid w:val="00B16414"/>
    <w:rsid w:val="00B16D1E"/>
    <w:rsid w:val="00B16F8A"/>
    <w:rsid w:val="00B17CDF"/>
    <w:rsid w:val="00B20C7E"/>
    <w:rsid w:val="00B2284B"/>
    <w:rsid w:val="00B23C8A"/>
    <w:rsid w:val="00B2593E"/>
    <w:rsid w:val="00B26ED4"/>
    <w:rsid w:val="00B27C4F"/>
    <w:rsid w:val="00B301D9"/>
    <w:rsid w:val="00B326E8"/>
    <w:rsid w:val="00B32A49"/>
    <w:rsid w:val="00B34DB5"/>
    <w:rsid w:val="00B375C1"/>
    <w:rsid w:val="00B4023C"/>
    <w:rsid w:val="00B4182A"/>
    <w:rsid w:val="00B41DA9"/>
    <w:rsid w:val="00B42445"/>
    <w:rsid w:val="00B43753"/>
    <w:rsid w:val="00B43E43"/>
    <w:rsid w:val="00B4587A"/>
    <w:rsid w:val="00B458F9"/>
    <w:rsid w:val="00B4600A"/>
    <w:rsid w:val="00B4651D"/>
    <w:rsid w:val="00B466EC"/>
    <w:rsid w:val="00B46AFA"/>
    <w:rsid w:val="00B471FB"/>
    <w:rsid w:val="00B4770B"/>
    <w:rsid w:val="00B47D65"/>
    <w:rsid w:val="00B5022F"/>
    <w:rsid w:val="00B5136F"/>
    <w:rsid w:val="00B51AFD"/>
    <w:rsid w:val="00B52252"/>
    <w:rsid w:val="00B52985"/>
    <w:rsid w:val="00B52DA3"/>
    <w:rsid w:val="00B568A2"/>
    <w:rsid w:val="00B60A29"/>
    <w:rsid w:val="00B60F49"/>
    <w:rsid w:val="00B6177E"/>
    <w:rsid w:val="00B629FC"/>
    <w:rsid w:val="00B62DE1"/>
    <w:rsid w:val="00B62E3E"/>
    <w:rsid w:val="00B63269"/>
    <w:rsid w:val="00B655B9"/>
    <w:rsid w:val="00B65A02"/>
    <w:rsid w:val="00B65E11"/>
    <w:rsid w:val="00B65F7A"/>
    <w:rsid w:val="00B66194"/>
    <w:rsid w:val="00B6667F"/>
    <w:rsid w:val="00B66A22"/>
    <w:rsid w:val="00B71449"/>
    <w:rsid w:val="00B7172C"/>
    <w:rsid w:val="00B719B8"/>
    <w:rsid w:val="00B737D9"/>
    <w:rsid w:val="00B75DE1"/>
    <w:rsid w:val="00B7687F"/>
    <w:rsid w:val="00B80368"/>
    <w:rsid w:val="00B80C3D"/>
    <w:rsid w:val="00B80CBD"/>
    <w:rsid w:val="00B81526"/>
    <w:rsid w:val="00B82A40"/>
    <w:rsid w:val="00B8309F"/>
    <w:rsid w:val="00B8311D"/>
    <w:rsid w:val="00B84008"/>
    <w:rsid w:val="00B84934"/>
    <w:rsid w:val="00B850E9"/>
    <w:rsid w:val="00B871B3"/>
    <w:rsid w:val="00B87554"/>
    <w:rsid w:val="00B9032E"/>
    <w:rsid w:val="00B91043"/>
    <w:rsid w:val="00B9199E"/>
    <w:rsid w:val="00B92827"/>
    <w:rsid w:val="00B939AB"/>
    <w:rsid w:val="00B9495F"/>
    <w:rsid w:val="00B96216"/>
    <w:rsid w:val="00B96F5E"/>
    <w:rsid w:val="00B972F5"/>
    <w:rsid w:val="00BA0106"/>
    <w:rsid w:val="00BA01CF"/>
    <w:rsid w:val="00BA0651"/>
    <w:rsid w:val="00BA1076"/>
    <w:rsid w:val="00BA185A"/>
    <w:rsid w:val="00BA19C4"/>
    <w:rsid w:val="00BA1D83"/>
    <w:rsid w:val="00BA2246"/>
    <w:rsid w:val="00BA25FF"/>
    <w:rsid w:val="00BA466B"/>
    <w:rsid w:val="00BA47C6"/>
    <w:rsid w:val="00BA4F36"/>
    <w:rsid w:val="00BA50C8"/>
    <w:rsid w:val="00BA5873"/>
    <w:rsid w:val="00BA631F"/>
    <w:rsid w:val="00BA7A3F"/>
    <w:rsid w:val="00BB205F"/>
    <w:rsid w:val="00BB2B08"/>
    <w:rsid w:val="00BB3A7E"/>
    <w:rsid w:val="00BB4EE7"/>
    <w:rsid w:val="00BB5192"/>
    <w:rsid w:val="00BB724A"/>
    <w:rsid w:val="00BB75D3"/>
    <w:rsid w:val="00BC0A30"/>
    <w:rsid w:val="00BC1053"/>
    <w:rsid w:val="00BC2A25"/>
    <w:rsid w:val="00BC2F89"/>
    <w:rsid w:val="00BC30DD"/>
    <w:rsid w:val="00BC3299"/>
    <w:rsid w:val="00BC3FC2"/>
    <w:rsid w:val="00BC3FCC"/>
    <w:rsid w:val="00BC4580"/>
    <w:rsid w:val="00BC590B"/>
    <w:rsid w:val="00BC5CBD"/>
    <w:rsid w:val="00BD07D5"/>
    <w:rsid w:val="00BD43AE"/>
    <w:rsid w:val="00BD4667"/>
    <w:rsid w:val="00BD48F4"/>
    <w:rsid w:val="00BD5535"/>
    <w:rsid w:val="00BD5855"/>
    <w:rsid w:val="00BD5D41"/>
    <w:rsid w:val="00BE1DEC"/>
    <w:rsid w:val="00BE2ADA"/>
    <w:rsid w:val="00BE38CD"/>
    <w:rsid w:val="00BE45F4"/>
    <w:rsid w:val="00BE4C6D"/>
    <w:rsid w:val="00BE5367"/>
    <w:rsid w:val="00BF0ACE"/>
    <w:rsid w:val="00BF2527"/>
    <w:rsid w:val="00BF3796"/>
    <w:rsid w:val="00BF428F"/>
    <w:rsid w:val="00BF4674"/>
    <w:rsid w:val="00BF47BD"/>
    <w:rsid w:val="00BF4BEB"/>
    <w:rsid w:val="00BF618F"/>
    <w:rsid w:val="00BF6961"/>
    <w:rsid w:val="00BF6BE2"/>
    <w:rsid w:val="00BF78E8"/>
    <w:rsid w:val="00BF7A56"/>
    <w:rsid w:val="00BF7A7B"/>
    <w:rsid w:val="00C00870"/>
    <w:rsid w:val="00C00D1E"/>
    <w:rsid w:val="00C0126D"/>
    <w:rsid w:val="00C02BD8"/>
    <w:rsid w:val="00C02EE3"/>
    <w:rsid w:val="00C04272"/>
    <w:rsid w:val="00C0491D"/>
    <w:rsid w:val="00C04E5D"/>
    <w:rsid w:val="00C06DBE"/>
    <w:rsid w:val="00C07481"/>
    <w:rsid w:val="00C07C6C"/>
    <w:rsid w:val="00C12648"/>
    <w:rsid w:val="00C128C3"/>
    <w:rsid w:val="00C12BDD"/>
    <w:rsid w:val="00C1384B"/>
    <w:rsid w:val="00C13933"/>
    <w:rsid w:val="00C14370"/>
    <w:rsid w:val="00C1455D"/>
    <w:rsid w:val="00C147F1"/>
    <w:rsid w:val="00C16DE3"/>
    <w:rsid w:val="00C20A16"/>
    <w:rsid w:val="00C20C06"/>
    <w:rsid w:val="00C21D39"/>
    <w:rsid w:val="00C261E1"/>
    <w:rsid w:val="00C30DD3"/>
    <w:rsid w:val="00C3177D"/>
    <w:rsid w:val="00C3207C"/>
    <w:rsid w:val="00C32BBA"/>
    <w:rsid w:val="00C32F97"/>
    <w:rsid w:val="00C330A0"/>
    <w:rsid w:val="00C330E9"/>
    <w:rsid w:val="00C3356D"/>
    <w:rsid w:val="00C347E7"/>
    <w:rsid w:val="00C362D7"/>
    <w:rsid w:val="00C36691"/>
    <w:rsid w:val="00C369D2"/>
    <w:rsid w:val="00C36F07"/>
    <w:rsid w:val="00C371C6"/>
    <w:rsid w:val="00C410CD"/>
    <w:rsid w:val="00C41B8D"/>
    <w:rsid w:val="00C4366D"/>
    <w:rsid w:val="00C43C77"/>
    <w:rsid w:val="00C45A8D"/>
    <w:rsid w:val="00C46DD6"/>
    <w:rsid w:val="00C470E0"/>
    <w:rsid w:val="00C4783A"/>
    <w:rsid w:val="00C47CB0"/>
    <w:rsid w:val="00C50130"/>
    <w:rsid w:val="00C501FD"/>
    <w:rsid w:val="00C50796"/>
    <w:rsid w:val="00C517DF"/>
    <w:rsid w:val="00C519E7"/>
    <w:rsid w:val="00C51D40"/>
    <w:rsid w:val="00C52F48"/>
    <w:rsid w:val="00C53C7A"/>
    <w:rsid w:val="00C549BB"/>
    <w:rsid w:val="00C55C97"/>
    <w:rsid w:val="00C56E07"/>
    <w:rsid w:val="00C575B1"/>
    <w:rsid w:val="00C6093B"/>
    <w:rsid w:val="00C60C3B"/>
    <w:rsid w:val="00C610E6"/>
    <w:rsid w:val="00C62B1F"/>
    <w:rsid w:val="00C63772"/>
    <w:rsid w:val="00C63FBC"/>
    <w:rsid w:val="00C64184"/>
    <w:rsid w:val="00C642AC"/>
    <w:rsid w:val="00C643FE"/>
    <w:rsid w:val="00C664AD"/>
    <w:rsid w:val="00C667F4"/>
    <w:rsid w:val="00C66A56"/>
    <w:rsid w:val="00C70367"/>
    <w:rsid w:val="00C70420"/>
    <w:rsid w:val="00C70489"/>
    <w:rsid w:val="00C70732"/>
    <w:rsid w:val="00C708BF"/>
    <w:rsid w:val="00C709C1"/>
    <w:rsid w:val="00C71BEC"/>
    <w:rsid w:val="00C74164"/>
    <w:rsid w:val="00C75112"/>
    <w:rsid w:val="00C7574E"/>
    <w:rsid w:val="00C76CF3"/>
    <w:rsid w:val="00C7716E"/>
    <w:rsid w:val="00C77A17"/>
    <w:rsid w:val="00C80087"/>
    <w:rsid w:val="00C83EA6"/>
    <w:rsid w:val="00C84B5D"/>
    <w:rsid w:val="00C84BBF"/>
    <w:rsid w:val="00C852F7"/>
    <w:rsid w:val="00C870D1"/>
    <w:rsid w:val="00C8747F"/>
    <w:rsid w:val="00C90EE0"/>
    <w:rsid w:val="00C911B9"/>
    <w:rsid w:val="00C91ED2"/>
    <w:rsid w:val="00C92CC0"/>
    <w:rsid w:val="00C93ECD"/>
    <w:rsid w:val="00C9431E"/>
    <w:rsid w:val="00C944F5"/>
    <w:rsid w:val="00C946F3"/>
    <w:rsid w:val="00C948DA"/>
    <w:rsid w:val="00C956EA"/>
    <w:rsid w:val="00C95AD2"/>
    <w:rsid w:val="00C96D8F"/>
    <w:rsid w:val="00C97560"/>
    <w:rsid w:val="00CA0FB0"/>
    <w:rsid w:val="00CA1CE9"/>
    <w:rsid w:val="00CA243C"/>
    <w:rsid w:val="00CA2530"/>
    <w:rsid w:val="00CA2E69"/>
    <w:rsid w:val="00CA551B"/>
    <w:rsid w:val="00CA5A65"/>
    <w:rsid w:val="00CA5AD6"/>
    <w:rsid w:val="00CA6BEF"/>
    <w:rsid w:val="00CA756D"/>
    <w:rsid w:val="00CA773A"/>
    <w:rsid w:val="00CB27A6"/>
    <w:rsid w:val="00CB2F5E"/>
    <w:rsid w:val="00CB3DB1"/>
    <w:rsid w:val="00CB495C"/>
    <w:rsid w:val="00CB63EC"/>
    <w:rsid w:val="00CB659D"/>
    <w:rsid w:val="00CB7A3C"/>
    <w:rsid w:val="00CC0E03"/>
    <w:rsid w:val="00CC1F2C"/>
    <w:rsid w:val="00CC295A"/>
    <w:rsid w:val="00CC2DFC"/>
    <w:rsid w:val="00CC4D24"/>
    <w:rsid w:val="00CC51E3"/>
    <w:rsid w:val="00CC6035"/>
    <w:rsid w:val="00CC6326"/>
    <w:rsid w:val="00CD0ED6"/>
    <w:rsid w:val="00CD178B"/>
    <w:rsid w:val="00CD1FF7"/>
    <w:rsid w:val="00CD261B"/>
    <w:rsid w:val="00CD2793"/>
    <w:rsid w:val="00CD2DDD"/>
    <w:rsid w:val="00CD2ED9"/>
    <w:rsid w:val="00CD46E0"/>
    <w:rsid w:val="00CD4CE4"/>
    <w:rsid w:val="00CD5F05"/>
    <w:rsid w:val="00CD692E"/>
    <w:rsid w:val="00CE049C"/>
    <w:rsid w:val="00CE0966"/>
    <w:rsid w:val="00CE0A8B"/>
    <w:rsid w:val="00CE0E42"/>
    <w:rsid w:val="00CE0EEC"/>
    <w:rsid w:val="00CE1E76"/>
    <w:rsid w:val="00CE36D1"/>
    <w:rsid w:val="00CE39B1"/>
    <w:rsid w:val="00CE3D40"/>
    <w:rsid w:val="00CE54B2"/>
    <w:rsid w:val="00CE5E85"/>
    <w:rsid w:val="00CE6B52"/>
    <w:rsid w:val="00CE6D60"/>
    <w:rsid w:val="00CE72B1"/>
    <w:rsid w:val="00CF0A5F"/>
    <w:rsid w:val="00CF103F"/>
    <w:rsid w:val="00CF3C89"/>
    <w:rsid w:val="00CF4EA5"/>
    <w:rsid w:val="00CF501A"/>
    <w:rsid w:val="00CF5F58"/>
    <w:rsid w:val="00CF62DC"/>
    <w:rsid w:val="00CF69C6"/>
    <w:rsid w:val="00CF6E9C"/>
    <w:rsid w:val="00CF78BE"/>
    <w:rsid w:val="00D004AE"/>
    <w:rsid w:val="00D00BD3"/>
    <w:rsid w:val="00D013E7"/>
    <w:rsid w:val="00D027A5"/>
    <w:rsid w:val="00D0322A"/>
    <w:rsid w:val="00D037AB"/>
    <w:rsid w:val="00D04C0F"/>
    <w:rsid w:val="00D05DE4"/>
    <w:rsid w:val="00D06294"/>
    <w:rsid w:val="00D069EA"/>
    <w:rsid w:val="00D07540"/>
    <w:rsid w:val="00D07DAE"/>
    <w:rsid w:val="00D1074F"/>
    <w:rsid w:val="00D10E1F"/>
    <w:rsid w:val="00D1119F"/>
    <w:rsid w:val="00D11365"/>
    <w:rsid w:val="00D12D84"/>
    <w:rsid w:val="00D13037"/>
    <w:rsid w:val="00D134F9"/>
    <w:rsid w:val="00D139D8"/>
    <w:rsid w:val="00D14304"/>
    <w:rsid w:val="00D15E9F"/>
    <w:rsid w:val="00D16205"/>
    <w:rsid w:val="00D16375"/>
    <w:rsid w:val="00D174F8"/>
    <w:rsid w:val="00D17540"/>
    <w:rsid w:val="00D17A59"/>
    <w:rsid w:val="00D223F1"/>
    <w:rsid w:val="00D22512"/>
    <w:rsid w:val="00D25113"/>
    <w:rsid w:val="00D254A6"/>
    <w:rsid w:val="00D25AFF"/>
    <w:rsid w:val="00D25C06"/>
    <w:rsid w:val="00D26555"/>
    <w:rsid w:val="00D27112"/>
    <w:rsid w:val="00D27DBE"/>
    <w:rsid w:val="00D30454"/>
    <w:rsid w:val="00D30E85"/>
    <w:rsid w:val="00D311F5"/>
    <w:rsid w:val="00D31786"/>
    <w:rsid w:val="00D33A67"/>
    <w:rsid w:val="00D346F1"/>
    <w:rsid w:val="00D34867"/>
    <w:rsid w:val="00D34A62"/>
    <w:rsid w:val="00D35248"/>
    <w:rsid w:val="00D3650D"/>
    <w:rsid w:val="00D366FB"/>
    <w:rsid w:val="00D36E4D"/>
    <w:rsid w:val="00D37033"/>
    <w:rsid w:val="00D37FD4"/>
    <w:rsid w:val="00D40245"/>
    <w:rsid w:val="00D40EA3"/>
    <w:rsid w:val="00D43D94"/>
    <w:rsid w:val="00D441FB"/>
    <w:rsid w:val="00D444B5"/>
    <w:rsid w:val="00D44550"/>
    <w:rsid w:val="00D46CE3"/>
    <w:rsid w:val="00D47A8E"/>
    <w:rsid w:val="00D502AB"/>
    <w:rsid w:val="00D516BB"/>
    <w:rsid w:val="00D533C1"/>
    <w:rsid w:val="00D53E25"/>
    <w:rsid w:val="00D5448C"/>
    <w:rsid w:val="00D54CBB"/>
    <w:rsid w:val="00D54D60"/>
    <w:rsid w:val="00D5554D"/>
    <w:rsid w:val="00D557CC"/>
    <w:rsid w:val="00D5777D"/>
    <w:rsid w:val="00D60096"/>
    <w:rsid w:val="00D604F5"/>
    <w:rsid w:val="00D609CE"/>
    <w:rsid w:val="00D62085"/>
    <w:rsid w:val="00D631C8"/>
    <w:rsid w:val="00D64C0A"/>
    <w:rsid w:val="00D66A41"/>
    <w:rsid w:val="00D66B6D"/>
    <w:rsid w:val="00D67668"/>
    <w:rsid w:val="00D67B28"/>
    <w:rsid w:val="00D713D3"/>
    <w:rsid w:val="00D714DF"/>
    <w:rsid w:val="00D71670"/>
    <w:rsid w:val="00D71D39"/>
    <w:rsid w:val="00D7204B"/>
    <w:rsid w:val="00D73BAB"/>
    <w:rsid w:val="00D74268"/>
    <w:rsid w:val="00D74DEF"/>
    <w:rsid w:val="00D75AAF"/>
    <w:rsid w:val="00D767C9"/>
    <w:rsid w:val="00D76F0E"/>
    <w:rsid w:val="00D77956"/>
    <w:rsid w:val="00D77CC5"/>
    <w:rsid w:val="00D77DB0"/>
    <w:rsid w:val="00D80779"/>
    <w:rsid w:val="00D80CC2"/>
    <w:rsid w:val="00D81919"/>
    <w:rsid w:val="00D81C92"/>
    <w:rsid w:val="00D81E1E"/>
    <w:rsid w:val="00D820E2"/>
    <w:rsid w:val="00D82329"/>
    <w:rsid w:val="00D86774"/>
    <w:rsid w:val="00D87984"/>
    <w:rsid w:val="00D928FB"/>
    <w:rsid w:val="00D92FB5"/>
    <w:rsid w:val="00D93D23"/>
    <w:rsid w:val="00D95353"/>
    <w:rsid w:val="00D9545E"/>
    <w:rsid w:val="00D95F26"/>
    <w:rsid w:val="00D95F7D"/>
    <w:rsid w:val="00D96515"/>
    <w:rsid w:val="00D96938"/>
    <w:rsid w:val="00D96E9A"/>
    <w:rsid w:val="00D9753F"/>
    <w:rsid w:val="00D97844"/>
    <w:rsid w:val="00D97DEB"/>
    <w:rsid w:val="00DA0889"/>
    <w:rsid w:val="00DA0B1C"/>
    <w:rsid w:val="00DA18BD"/>
    <w:rsid w:val="00DA1B3F"/>
    <w:rsid w:val="00DA28DB"/>
    <w:rsid w:val="00DA3F1F"/>
    <w:rsid w:val="00DA48D9"/>
    <w:rsid w:val="00DA5C72"/>
    <w:rsid w:val="00DA61A6"/>
    <w:rsid w:val="00DA688B"/>
    <w:rsid w:val="00DA68F9"/>
    <w:rsid w:val="00DB37F0"/>
    <w:rsid w:val="00DB4843"/>
    <w:rsid w:val="00DB5F1D"/>
    <w:rsid w:val="00DB64B1"/>
    <w:rsid w:val="00DB750E"/>
    <w:rsid w:val="00DB77E0"/>
    <w:rsid w:val="00DC09C9"/>
    <w:rsid w:val="00DC1B7A"/>
    <w:rsid w:val="00DC21A1"/>
    <w:rsid w:val="00DC29B4"/>
    <w:rsid w:val="00DC343F"/>
    <w:rsid w:val="00DC5563"/>
    <w:rsid w:val="00DC6189"/>
    <w:rsid w:val="00DC65FB"/>
    <w:rsid w:val="00DD0457"/>
    <w:rsid w:val="00DD05EF"/>
    <w:rsid w:val="00DD23AC"/>
    <w:rsid w:val="00DD3416"/>
    <w:rsid w:val="00DD459E"/>
    <w:rsid w:val="00DD4F99"/>
    <w:rsid w:val="00DD7338"/>
    <w:rsid w:val="00DD7F99"/>
    <w:rsid w:val="00DE0601"/>
    <w:rsid w:val="00DE0C72"/>
    <w:rsid w:val="00DE0F50"/>
    <w:rsid w:val="00DE22A8"/>
    <w:rsid w:val="00DE2450"/>
    <w:rsid w:val="00DE2692"/>
    <w:rsid w:val="00DE27D8"/>
    <w:rsid w:val="00DE47DB"/>
    <w:rsid w:val="00DE597F"/>
    <w:rsid w:val="00DE6E6D"/>
    <w:rsid w:val="00DE75DA"/>
    <w:rsid w:val="00DE7AAC"/>
    <w:rsid w:val="00DF06F3"/>
    <w:rsid w:val="00DF30FF"/>
    <w:rsid w:val="00DF448E"/>
    <w:rsid w:val="00DF6722"/>
    <w:rsid w:val="00DF6C2E"/>
    <w:rsid w:val="00E0017E"/>
    <w:rsid w:val="00E0056D"/>
    <w:rsid w:val="00E00D8B"/>
    <w:rsid w:val="00E01011"/>
    <w:rsid w:val="00E02004"/>
    <w:rsid w:val="00E025C2"/>
    <w:rsid w:val="00E0299F"/>
    <w:rsid w:val="00E02C69"/>
    <w:rsid w:val="00E02D99"/>
    <w:rsid w:val="00E037C3"/>
    <w:rsid w:val="00E039FD"/>
    <w:rsid w:val="00E04B96"/>
    <w:rsid w:val="00E0504A"/>
    <w:rsid w:val="00E06AD5"/>
    <w:rsid w:val="00E07A8A"/>
    <w:rsid w:val="00E10239"/>
    <w:rsid w:val="00E10473"/>
    <w:rsid w:val="00E116C4"/>
    <w:rsid w:val="00E11727"/>
    <w:rsid w:val="00E11F84"/>
    <w:rsid w:val="00E13682"/>
    <w:rsid w:val="00E13732"/>
    <w:rsid w:val="00E138F7"/>
    <w:rsid w:val="00E139BE"/>
    <w:rsid w:val="00E13A4A"/>
    <w:rsid w:val="00E1413E"/>
    <w:rsid w:val="00E14BDF"/>
    <w:rsid w:val="00E15299"/>
    <w:rsid w:val="00E15F34"/>
    <w:rsid w:val="00E16629"/>
    <w:rsid w:val="00E2055C"/>
    <w:rsid w:val="00E210B5"/>
    <w:rsid w:val="00E22C5A"/>
    <w:rsid w:val="00E231AB"/>
    <w:rsid w:val="00E23803"/>
    <w:rsid w:val="00E2436D"/>
    <w:rsid w:val="00E246CA"/>
    <w:rsid w:val="00E24705"/>
    <w:rsid w:val="00E2497C"/>
    <w:rsid w:val="00E253BD"/>
    <w:rsid w:val="00E258FD"/>
    <w:rsid w:val="00E30B2C"/>
    <w:rsid w:val="00E315E4"/>
    <w:rsid w:val="00E3239B"/>
    <w:rsid w:val="00E32D78"/>
    <w:rsid w:val="00E3310C"/>
    <w:rsid w:val="00E335B0"/>
    <w:rsid w:val="00E33ED8"/>
    <w:rsid w:val="00E34D2E"/>
    <w:rsid w:val="00E34E20"/>
    <w:rsid w:val="00E354AF"/>
    <w:rsid w:val="00E368A1"/>
    <w:rsid w:val="00E37407"/>
    <w:rsid w:val="00E40045"/>
    <w:rsid w:val="00E41F88"/>
    <w:rsid w:val="00E42352"/>
    <w:rsid w:val="00E44B7F"/>
    <w:rsid w:val="00E46306"/>
    <w:rsid w:val="00E4692D"/>
    <w:rsid w:val="00E46CB3"/>
    <w:rsid w:val="00E472E8"/>
    <w:rsid w:val="00E47573"/>
    <w:rsid w:val="00E4778B"/>
    <w:rsid w:val="00E477E8"/>
    <w:rsid w:val="00E47A72"/>
    <w:rsid w:val="00E50913"/>
    <w:rsid w:val="00E5093E"/>
    <w:rsid w:val="00E5236E"/>
    <w:rsid w:val="00E53B10"/>
    <w:rsid w:val="00E53E83"/>
    <w:rsid w:val="00E5421B"/>
    <w:rsid w:val="00E55ECC"/>
    <w:rsid w:val="00E569C8"/>
    <w:rsid w:val="00E57133"/>
    <w:rsid w:val="00E57361"/>
    <w:rsid w:val="00E57E48"/>
    <w:rsid w:val="00E57FE6"/>
    <w:rsid w:val="00E60314"/>
    <w:rsid w:val="00E6074A"/>
    <w:rsid w:val="00E60786"/>
    <w:rsid w:val="00E62E8F"/>
    <w:rsid w:val="00E63418"/>
    <w:rsid w:val="00E6342C"/>
    <w:rsid w:val="00E63B74"/>
    <w:rsid w:val="00E650A7"/>
    <w:rsid w:val="00E66D09"/>
    <w:rsid w:val="00E66D20"/>
    <w:rsid w:val="00E6706A"/>
    <w:rsid w:val="00E67B09"/>
    <w:rsid w:val="00E70730"/>
    <w:rsid w:val="00E70B35"/>
    <w:rsid w:val="00E71CB1"/>
    <w:rsid w:val="00E728D2"/>
    <w:rsid w:val="00E72A28"/>
    <w:rsid w:val="00E73646"/>
    <w:rsid w:val="00E75CC8"/>
    <w:rsid w:val="00E75F68"/>
    <w:rsid w:val="00E76930"/>
    <w:rsid w:val="00E76C26"/>
    <w:rsid w:val="00E77B2D"/>
    <w:rsid w:val="00E8184E"/>
    <w:rsid w:val="00E82F93"/>
    <w:rsid w:val="00E82FE1"/>
    <w:rsid w:val="00E83A65"/>
    <w:rsid w:val="00E84859"/>
    <w:rsid w:val="00E84B17"/>
    <w:rsid w:val="00E85B57"/>
    <w:rsid w:val="00E863DB"/>
    <w:rsid w:val="00E8657E"/>
    <w:rsid w:val="00E8665D"/>
    <w:rsid w:val="00E86FC4"/>
    <w:rsid w:val="00E877C7"/>
    <w:rsid w:val="00E9062E"/>
    <w:rsid w:val="00E90709"/>
    <w:rsid w:val="00E908F0"/>
    <w:rsid w:val="00E91805"/>
    <w:rsid w:val="00E92D5C"/>
    <w:rsid w:val="00E92FDF"/>
    <w:rsid w:val="00E93761"/>
    <w:rsid w:val="00E9376B"/>
    <w:rsid w:val="00E946E8"/>
    <w:rsid w:val="00E947E9"/>
    <w:rsid w:val="00E94BCA"/>
    <w:rsid w:val="00E96985"/>
    <w:rsid w:val="00E971EE"/>
    <w:rsid w:val="00E979F9"/>
    <w:rsid w:val="00EA01E3"/>
    <w:rsid w:val="00EA0305"/>
    <w:rsid w:val="00EA1F15"/>
    <w:rsid w:val="00EA26DE"/>
    <w:rsid w:val="00EA385F"/>
    <w:rsid w:val="00EA4096"/>
    <w:rsid w:val="00EA52BD"/>
    <w:rsid w:val="00EA629A"/>
    <w:rsid w:val="00EA789F"/>
    <w:rsid w:val="00EB115E"/>
    <w:rsid w:val="00EB1540"/>
    <w:rsid w:val="00EB19DE"/>
    <w:rsid w:val="00EB1C75"/>
    <w:rsid w:val="00EB1E25"/>
    <w:rsid w:val="00EB29C7"/>
    <w:rsid w:val="00EB33FF"/>
    <w:rsid w:val="00EB3887"/>
    <w:rsid w:val="00EB6E78"/>
    <w:rsid w:val="00EB7ABD"/>
    <w:rsid w:val="00EB7C32"/>
    <w:rsid w:val="00EC0287"/>
    <w:rsid w:val="00EC06A5"/>
    <w:rsid w:val="00EC0C29"/>
    <w:rsid w:val="00EC2564"/>
    <w:rsid w:val="00EC2ED4"/>
    <w:rsid w:val="00EC3265"/>
    <w:rsid w:val="00EC4A8B"/>
    <w:rsid w:val="00EC4D7F"/>
    <w:rsid w:val="00EC5036"/>
    <w:rsid w:val="00EC5927"/>
    <w:rsid w:val="00EC6CFE"/>
    <w:rsid w:val="00EC7201"/>
    <w:rsid w:val="00EC7B20"/>
    <w:rsid w:val="00ED0745"/>
    <w:rsid w:val="00ED08BF"/>
    <w:rsid w:val="00ED0CA9"/>
    <w:rsid w:val="00ED3696"/>
    <w:rsid w:val="00ED3AE4"/>
    <w:rsid w:val="00ED5553"/>
    <w:rsid w:val="00ED55F6"/>
    <w:rsid w:val="00ED6D0F"/>
    <w:rsid w:val="00EE078F"/>
    <w:rsid w:val="00EE259C"/>
    <w:rsid w:val="00EE266E"/>
    <w:rsid w:val="00EE268F"/>
    <w:rsid w:val="00EE31DA"/>
    <w:rsid w:val="00EE5A1E"/>
    <w:rsid w:val="00EE65AF"/>
    <w:rsid w:val="00EE65B7"/>
    <w:rsid w:val="00EE7672"/>
    <w:rsid w:val="00EE7A3F"/>
    <w:rsid w:val="00EF0719"/>
    <w:rsid w:val="00EF166C"/>
    <w:rsid w:val="00EF3020"/>
    <w:rsid w:val="00EF32E9"/>
    <w:rsid w:val="00EF35FC"/>
    <w:rsid w:val="00EF3BCD"/>
    <w:rsid w:val="00EF4AC6"/>
    <w:rsid w:val="00EF53B5"/>
    <w:rsid w:val="00F006DC"/>
    <w:rsid w:val="00F0339C"/>
    <w:rsid w:val="00F03D63"/>
    <w:rsid w:val="00F052BE"/>
    <w:rsid w:val="00F060FF"/>
    <w:rsid w:val="00F0641D"/>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050"/>
    <w:rsid w:val="00F304B0"/>
    <w:rsid w:val="00F31ACE"/>
    <w:rsid w:val="00F31C81"/>
    <w:rsid w:val="00F32DE9"/>
    <w:rsid w:val="00F344E0"/>
    <w:rsid w:val="00F34A6D"/>
    <w:rsid w:val="00F34C96"/>
    <w:rsid w:val="00F355A1"/>
    <w:rsid w:val="00F358EF"/>
    <w:rsid w:val="00F35A7A"/>
    <w:rsid w:val="00F363B0"/>
    <w:rsid w:val="00F363FB"/>
    <w:rsid w:val="00F36785"/>
    <w:rsid w:val="00F367AF"/>
    <w:rsid w:val="00F369A3"/>
    <w:rsid w:val="00F36F99"/>
    <w:rsid w:val="00F37547"/>
    <w:rsid w:val="00F40BF6"/>
    <w:rsid w:val="00F41406"/>
    <w:rsid w:val="00F421CF"/>
    <w:rsid w:val="00F4300D"/>
    <w:rsid w:val="00F436AC"/>
    <w:rsid w:val="00F440BA"/>
    <w:rsid w:val="00F44627"/>
    <w:rsid w:val="00F4514D"/>
    <w:rsid w:val="00F46206"/>
    <w:rsid w:val="00F46821"/>
    <w:rsid w:val="00F47665"/>
    <w:rsid w:val="00F4777A"/>
    <w:rsid w:val="00F478AC"/>
    <w:rsid w:val="00F5044F"/>
    <w:rsid w:val="00F50931"/>
    <w:rsid w:val="00F5101B"/>
    <w:rsid w:val="00F5143A"/>
    <w:rsid w:val="00F517CE"/>
    <w:rsid w:val="00F51B2F"/>
    <w:rsid w:val="00F51F36"/>
    <w:rsid w:val="00F52E0B"/>
    <w:rsid w:val="00F52E9E"/>
    <w:rsid w:val="00F5359C"/>
    <w:rsid w:val="00F53C97"/>
    <w:rsid w:val="00F53D38"/>
    <w:rsid w:val="00F54DA5"/>
    <w:rsid w:val="00F550EA"/>
    <w:rsid w:val="00F55A73"/>
    <w:rsid w:val="00F55E2B"/>
    <w:rsid w:val="00F56F9F"/>
    <w:rsid w:val="00F57D96"/>
    <w:rsid w:val="00F57EB7"/>
    <w:rsid w:val="00F62C9C"/>
    <w:rsid w:val="00F63E66"/>
    <w:rsid w:val="00F65C7E"/>
    <w:rsid w:val="00F65DF3"/>
    <w:rsid w:val="00F666B4"/>
    <w:rsid w:val="00F67B76"/>
    <w:rsid w:val="00F67EFA"/>
    <w:rsid w:val="00F70828"/>
    <w:rsid w:val="00F72336"/>
    <w:rsid w:val="00F727F0"/>
    <w:rsid w:val="00F73653"/>
    <w:rsid w:val="00F739A4"/>
    <w:rsid w:val="00F74566"/>
    <w:rsid w:val="00F74673"/>
    <w:rsid w:val="00F75159"/>
    <w:rsid w:val="00F76291"/>
    <w:rsid w:val="00F76550"/>
    <w:rsid w:val="00F76927"/>
    <w:rsid w:val="00F77D3E"/>
    <w:rsid w:val="00F8022F"/>
    <w:rsid w:val="00F8147C"/>
    <w:rsid w:val="00F82F69"/>
    <w:rsid w:val="00F84F0F"/>
    <w:rsid w:val="00F850F9"/>
    <w:rsid w:val="00F86506"/>
    <w:rsid w:val="00F86F84"/>
    <w:rsid w:val="00F870E4"/>
    <w:rsid w:val="00F87142"/>
    <w:rsid w:val="00F871C1"/>
    <w:rsid w:val="00F878C2"/>
    <w:rsid w:val="00F90D23"/>
    <w:rsid w:val="00F914A6"/>
    <w:rsid w:val="00F91531"/>
    <w:rsid w:val="00F91D62"/>
    <w:rsid w:val="00F93DB3"/>
    <w:rsid w:val="00F93E9A"/>
    <w:rsid w:val="00F947D5"/>
    <w:rsid w:val="00F956AD"/>
    <w:rsid w:val="00F95EA3"/>
    <w:rsid w:val="00F9698F"/>
    <w:rsid w:val="00F96C0A"/>
    <w:rsid w:val="00F96FF3"/>
    <w:rsid w:val="00F9766A"/>
    <w:rsid w:val="00F97D7E"/>
    <w:rsid w:val="00F97FB4"/>
    <w:rsid w:val="00FA03FA"/>
    <w:rsid w:val="00FA048F"/>
    <w:rsid w:val="00FA0C9E"/>
    <w:rsid w:val="00FA200F"/>
    <w:rsid w:val="00FA337F"/>
    <w:rsid w:val="00FA42E7"/>
    <w:rsid w:val="00FA63E7"/>
    <w:rsid w:val="00FA777B"/>
    <w:rsid w:val="00FA778C"/>
    <w:rsid w:val="00FB10F4"/>
    <w:rsid w:val="00FB158E"/>
    <w:rsid w:val="00FB1B43"/>
    <w:rsid w:val="00FB2497"/>
    <w:rsid w:val="00FB5810"/>
    <w:rsid w:val="00FB5E39"/>
    <w:rsid w:val="00FB6602"/>
    <w:rsid w:val="00FB7850"/>
    <w:rsid w:val="00FB78AD"/>
    <w:rsid w:val="00FC0243"/>
    <w:rsid w:val="00FC17F9"/>
    <w:rsid w:val="00FC1820"/>
    <w:rsid w:val="00FC27A9"/>
    <w:rsid w:val="00FC327D"/>
    <w:rsid w:val="00FC33F4"/>
    <w:rsid w:val="00FC3602"/>
    <w:rsid w:val="00FC425C"/>
    <w:rsid w:val="00FC4E6F"/>
    <w:rsid w:val="00FC4FE5"/>
    <w:rsid w:val="00FC5A31"/>
    <w:rsid w:val="00FC5C16"/>
    <w:rsid w:val="00FC6200"/>
    <w:rsid w:val="00FC6E3D"/>
    <w:rsid w:val="00FC7335"/>
    <w:rsid w:val="00FC78A2"/>
    <w:rsid w:val="00FD0CBF"/>
    <w:rsid w:val="00FD1A68"/>
    <w:rsid w:val="00FD1AC2"/>
    <w:rsid w:val="00FD2CB9"/>
    <w:rsid w:val="00FD2E59"/>
    <w:rsid w:val="00FD3259"/>
    <w:rsid w:val="00FD32A4"/>
    <w:rsid w:val="00FD5430"/>
    <w:rsid w:val="00FD5983"/>
    <w:rsid w:val="00FD65F8"/>
    <w:rsid w:val="00FD78ED"/>
    <w:rsid w:val="00FE19B2"/>
    <w:rsid w:val="00FE1E97"/>
    <w:rsid w:val="00FE1FEA"/>
    <w:rsid w:val="00FE27D4"/>
    <w:rsid w:val="00FE2835"/>
    <w:rsid w:val="00FE34C3"/>
    <w:rsid w:val="00FE432F"/>
    <w:rsid w:val="00FE5354"/>
    <w:rsid w:val="00FE7B6C"/>
    <w:rsid w:val="00FF0A38"/>
    <w:rsid w:val="00FF0FCC"/>
    <w:rsid w:val="00FF1AB4"/>
    <w:rsid w:val="00FF3196"/>
    <w:rsid w:val="00FF3803"/>
    <w:rsid w:val="00FF3B72"/>
    <w:rsid w:val="00FF42B6"/>
    <w:rsid w:val="00FF4A83"/>
    <w:rsid w:val="00FF4FC3"/>
    <w:rsid w:val="00FF6163"/>
    <w:rsid w:val="00FF639D"/>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8A0F9E"/>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link w:val="4Char"/>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link w:val="Char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D80779"/>
    <w:pPr>
      <w:spacing w:after="120"/>
    </w:pPr>
    <w:rPr>
      <w:rFonts w:eastAsia="MS Mincho"/>
      <w:b/>
      <w:sz w:val="24"/>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3"/>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3927FB"/>
    <w:rPr>
      <w:rFonts w:ascii="Times" w:eastAsia="Batang" w:hAnsi="Times"/>
      <w:sz w:val="22"/>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styleId="af5">
    <w:name w:val="FollowedHyperlink"/>
    <w:basedOn w:val="a1"/>
    <w:uiPriority w:val="99"/>
    <w:semiHidden/>
    <w:unhideWhenUsed/>
    <w:rsid w:val="005B24F6"/>
    <w:rPr>
      <w:color w:val="954F72" w:themeColor="followedHyperlink"/>
      <w:u w:val="single"/>
    </w:rPr>
  </w:style>
  <w:style w:type="character" w:customStyle="1" w:styleId="B1Zchn">
    <w:name w:val="B1 Zchn"/>
    <w:link w:val="B1"/>
    <w:qFormat/>
    <w:locked/>
    <w:rsid w:val="00E210B5"/>
    <w:rPr>
      <w:sz w:val="22"/>
    </w:rPr>
  </w:style>
  <w:style w:type="character" w:customStyle="1" w:styleId="Char0">
    <w:name w:val="批注文字 Char"/>
    <w:basedOn w:val="a1"/>
    <w:link w:val="ac"/>
    <w:semiHidden/>
    <w:rsid w:val="004A6719"/>
    <w:rPr>
      <w:sz w:val="22"/>
    </w:rPr>
  </w:style>
  <w:style w:type="character" w:customStyle="1" w:styleId="4Char">
    <w:name w:val="标题 4 Char"/>
    <w:basedOn w:val="a1"/>
    <w:link w:val="4"/>
    <w:uiPriority w:val="9"/>
    <w:rsid w:val="000F1EF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01740">
      <w:bodyDiv w:val="1"/>
      <w:marLeft w:val="0"/>
      <w:marRight w:val="0"/>
      <w:marTop w:val="0"/>
      <w:marBottom w:val="0"/>
      <w:divBdr>
        <w:top w:val="none" w:sz="0" w:space="0" w:color="auto"/>
        <w:left w:val="none" w:sz="0" w:space="0" w:color="auto"/>
        <w:bottom w:val="none" w:sz="0" w:space="0" w:color="auto"/>
        <w:right w:val="none" w:sz="0" w:space="0" w:color="auto"/>
      </w:divBdr>
    </w:div>
    <w:div w:id="12289173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5796085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240798752">
      <w:bodyDiv w:val="1"/>
      <w:marLeft w:val="0"/>
      <w:marRight w:val="0"/>
      <w:marTop w:val="0"/>
      <w:marBottom w:val="0"/>
      <w:divBdr>
        <w:top w:val="none" w:sz="0" w:space="0" w:color="auto"/>
        <w:left w:val="none" w:sz="0" w:space="0" w:color="auto"/>
        <w:bottom w:val="none" w:sz="0" w:space="0" w:color="auto"/>
        <w:right w:val="none" w:sz="0" w:space="0" w:color="auto"/>
      </w:divBdr>
    </w:div>
    <w:div w:id="273487473">
      <w:bodyDiv w:val="1"/>
      <w:marLeft w:val="0"/>
      <w:marRight w:val="0"/>
      <w:marTop w:val="0"/>
      <w:marBottom w:val="0"/>
      <w:divBdr>
        <w:top w:val="none" w:sz="0" w:space="0" w:color="auto"/>
        <w:left w:val="none" w:sz="0" w:space="0" w:color="auto"/>
        <w:bottom w:val="none" w:sz="0" w:space="0" w:color="auto"/>
        <w:right w:val="none" w:sz="0" w:space="0" w:color="auto"/>
      </w:divBdr>
    </w:div>
    <w:div w:id="28273868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388387709">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9736653">
      <w:bodyDiv w:val="1"/>
      <w:marLeft w:val="0"/>
      <w:marRight w:val="0"/>
      <w:marTop w:val="0"/>
      <w:marBottom w:val="0"/>
      <w:divBdr>
        <w:top w:val="none" w:sz="0" w:space="0" w:color="auto"/>
        <w:left w:val="none" w:sz="0" w:space="0" w:color="auto"/>
        <w:bottom w:val="none" w:sz="0" w:space="0" w:color="auto"/>
        <w:right w:val="none" w:sz="0" w:space="0" w:color="auto"/>
      </w:divBdr>
    </w:div>
    <w:div w:id="521553044">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72282132">
      <w:bodyDiv w:val="1"/>
      <w:marLeft w:val="0"/>
      <w:marRight w:val="0"/>
      <w:marTop w:val="0"/>
      <w:marBottom w:val="0"/>
      <w:divBdr>
        <w:top w:val="none" w:sz="0" w:space="0" w:color="auto"/>
        <w:left w:val="none" w:sz="0" w:space="0" w:color="auto"/>
        <w:bottom w:val="none" w:sz="0" w:space="0" w:color="auto"/>
        <w:right w:val="none" w:sz="0" w:space="0" w:color="auto"/>
      </w:divBdr>
    </w:div>
    <w:div w:id="591814483">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65668976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5105815">
      <w:bodyDiv w:val="1"/>
      <w:marLeft w:val="0"/>
      <w:marRight w:val="0"/>
      <w:marTop w:val="0"/>
      <w:marBottom w:val="0"/>
      <w:divBdr>
        <w:top w:val="none" w:sz="0" w:space="0" w:color="auto"/>
        <w:left w:val="none" w:sz="0" w:space="0" w:color="auto"/>
        <w:bottom w:val="none" w:sz="0" w:space="0" w:color="auto"/>
        <w:right w:val="none" w:sz="0" w:space="0" w:color="auto"/>
      </w:divBdr>
    </w:div>
    <w:div w:id="736704858">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4515344">
      <w:bodyDiv w:val="1"/>
      <w:marLeft w:val="0"/>
      <w:marRight w:val="0"/>
      <w:marTop w:val="0"/>
      <w:marBottom w:val="0"/>
      <w:divBdr>
        <w:top w:val="none" w:sz="0" w:space="0" w:color="auto"/>
        <w:left w:val="none" w:sz="0" w:space="0" w:color="auto"/>
        <w:bottom w:val="none" w:sz="0" w:space="0" w:color="auto"/>
        <w:right w:val="none" w:sz="0" w:space="0" w:color="auto"/>
      </w:divBdr>
    </w:div>
    <w:div w:id="796221519">
      <w:bodyDiv w:val="1"/>
      <w:marLeft w:val="0"/>
      <w:marRight w:val="0"/>
      <w:marTop w:val="0"/>
      <w:marBottom w:val="0"/>
      <w:divBdr>
        <w:top w:val="none" w:sz="0" w:space="0" w:color="auto"/>
        <w:left w:val="none" w:sz="0" w:space="0" w:color="auto"/>
        <w:bottom w:val="none" w:sz="0" w:space="0" w:color="auto"/>
        <w:right w:val="none" w:sz="0" w:space="0" w:color="auto"/>
      </w:divBdr>
    </w:div>
    <w:div w:id="801270902">
      <w:bodyDiv w:val="1"/>
      <w:marLeft w:val="0"/>
      <w:marRight w:val="0"/>
      <w:marTop w:val="0"/>
      <w:marBottom w:val="0"/>
      <w:divBdr>
        <w:top w:val="none" w:sz="0" w:space="0" w:color="auto"/>
        <w:left w:val="none" w:sz="0" w:space="0" w:color="auto"/>
        <w:bottom w:val="none" w:sz="0" w:space="0" w:color="auto"/>
        <w:right w:val="none" w:sz="0" w:space="0" w:color="auto"/>
      </w:divBdr>
    </w:div>
    <w:div w:id="870269232">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2050682">
      <w:bodyDiv w:val="1"/>
      <w:marLeft w:val="0"/>
      <w:marRight w:val="0"/>
      <w:marTop w:val="0"/>
      <w:marBottom w:val="0"/>
      <w:divBdr>
        <w:top w:val="none" w:sz="0" w:space="0" w:color="auto"/>
        <w:left w:val="none" w:sz="0" w:space="0" w:color="auto"/>
        <w:bottom w:val="none" w:sz="0" w:space="0" w:color="auto"/>
        <w:right w:val="none" w:sz="0" w:space="0" w:color="auto"/>
      </w:divBdr>
    </w:div>
    <w:div w:id="956719046">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94013381">
      <w:bodyDiv w:val="1"/>
      <w:marLeft w:val="0"/>
      <w:marRight w:val="0"/>
      <w:marTop w:val="0"/>
      <w:marBottom w:val="0"/>
      <w:divBdr>
        <w:top w:val="none" w:sz="0" w:space="0" w:color="auto"/>
        <w:left w:val="none" w:sz="0" w:space="0" w:color="auto"/>
        <w:bottom w:val="none" w:sz="0" w:space="0" w:color="auto"/>
        <w:right w:val="none" w:sz="0" w:space="0" w:color="auto"/>
      </w:divBdr>
    </w:div>
    <w:div w:id="1126389666">
      <w:bodyDiv w:val="1"/>
      <w:marLeft w:val="0"/>
      <w:marRight w:val="0"/>
      <w:marTop w:val="0"/>
      <w:marBottom w:val="0"/>
      <w:divBdr>
        <w:top w:val="none" w:sz="0" w:space="0" w:color="auto"/>
        <w:left w:val="none" w:sz="0" w:space="0" w:color="auto"/>
        <w:bottom w:val="none" w:sz="0" w:space="0" w:color="auto"/>
        <w:right w:val="none" w:sz="0" w:space="0" w:color="auto"/>
      </w:divBdr>
    </w:div>
    <w:div w:id="114219081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633318">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30115235">
      <w:bodyDiv w:val="1"/>
      <w:marLeft w:val="0"/>
      <w:marRight w:val="0"/>
      <w:marTop w:val="0"/>
      <w:marBottom w:val="0"/>
      <w:divBdr>
        <w:top w:val="none" w:sz="0" w:space="0" w:color="auto"/>
        <w:left w:val="none" w:sz="0" w:space="0" w:color="auto"/>
        <w:bottom w:val="none" w:sz="0" w:space="0" w:color="auto"/>
        <w:right w:val="none" w:sz="0" w:space="0" w:color="auto"/>
      </w:divBdr>
    </w:div>
    <w:div w:id="1243219249">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259558846">
      <w:bodyDiv w:val="1"/>
      <w:marLeft w:val="0"/>
      <w:marRight w:val="0"/>
      <w:marTop w:val="0"/>
      <w:marBottom w:val="0"/>
      <w:divBdr>
        <w:top w:val="none" w:sz="0" w:space="0" w:color="auto"/>
        <w:left w:val="none" w:sz="0" w:space="0" w:color="auto"/>
        <w:bottom w:val="none" w:sz="0" w:space="0" w:color="auto"/>
        <w:right w:val="none" w:sz="0" w:space="0" w:color="auto"/>
      </w:divBdr>
    </w:div>
    <w:div w:id="1290013917">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385174061">
      <w:bodyDiv w:val="1"/>
      <w:marLeft w:val="0"/>
      <w:marRight w:val="0"/>
      <w:marTop w:val="0"/>
      <w:marBottom w:val="0"/>
      <w:divBdr>
        <w:top w:val="none" w:sz="0" w:space="0" w:color="auto"/>
        <w:left w:val="none" w:sz="0" w:space="0" w:color="auto"/>
        <w:bottom w:val="none" w:sz="0" w:space="0" w:color="auto"/>
        <w:right w:val="none" w:sz="0" w:space="0" w:color="auto"/>
      </w:divBdr>
    </w:div>
    <w:div w:id="1430464162">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456411997">
      <w:bodyDiv w:val="1"/>
      <w:marLeft w:val="0"/>
      <w:marRight w:val="0"/>
      <w:marTop w:val="0"/>
      <w:marBottom w:val="0"/>
      <w:divBdr>
        <w:top w:val="none" w:sz="0" w:space="0" w:color="auto"/>
        <w:left w:val="none" w:sz="0" w:space="0" w:color="auto"/>
        <w:bottom w:val="none" w:sz="0" w:space="0" w:color="auto"/>
        <w:right w:val="none" w:sz="0" w:space="0" w:color="auto"/>
      </w:divBdr>
    </w:div>
    <w:div w:id="1498228693">
      <w:bodyDiv w:val="1"/>
      <w:marLeft w:val="0"/>
      <w:marRight w:val="0"/>
      <w:marTop w:val="0"/>
      <w:marBottom w:val="0"/>
      <w:divBdr>
        <w:top w:val="none" w:sz="0" w:space="0" w:color="auto"/>
        <w:left w:val="none" w:sz="0" w:space="0" w:color="auto"/>
        <w:bottom w:val="none" w:sz="0" w:space="0" w:color="auto"/>
        <w:right w:val="none" w:sz="0" w:space="0" w:color="auto"/>
      </w:divBdr>
    </w:div>
    <w:div w:id="1502886239">
      <w:bodyDiv w:val="1"/>
      <w:marLeft w:val="0"/>
      <w:marRight w:val="0"/>
      <w:marTop w:val="0"/>
      <w:marBottom w:val="0"/>
      <w:divBdr>
        <w:top w:val="none" w:sz="0" w:space="0" w:color="auto"/>
        <w:left w:val="none" w:sz="0" w:space="0" w:color="auto"/>
        <w:bottom w:val="none" w:sz="0" w:space="0" w:color="auto"/>
        <w:right w:val="none" w:sz="0" w:space="0" w:color="auto"/>
      </w:divBdr>
    </w:div>
    <w:div w:id="1507328861">
      <w:bodyDiv w:val="1"/>
      <w:marLeft w:val="0"/>
      <w:marRight w:val="0"/>
      <w:marTop w:val="0"/>
      <w:marBottom w:val="0"/>
      <w:divBdr>
        <w:top w:val="none" w:sz="0" w:space="0" w:color="auto"/>
        <w:left w:val="none" w:sz="0" w:space="0" w:color="auto"/>
        <w:bottom w:val="none" w:sz="0" w:space="0" w:color="auto"/>
        <w:right w:val="none" w:sz="0" w:space="0" w:color="auto"/>
      </w:divBdr>
    </w:div>
    <w:div w:id="1519540853">
      <w:bodyDiv w:val="1"/>
      <w:marLeft w:val="0"/>
      <w:marRight w:val="0"/>
      <w:marTop w:val="0"/>
      <w:marBottom w:val="0"/>
      <w:divBdr>
        <w:top w:val="none" w:sz="0" w:space="0" w:color="auto"/>
        <w:left w:val="none" w:sz="0" w:space="0" w:color="auto"/>
        <w:bottom w:val="none" w:sz="0" w:space="0" w:color="auto"/>
        <w:right w:val="none" w:sz="0" w:space="0" w:color="auto"/>
      </w:divBdr>
    </w:div>
    <w:div w:id="1575822881">
      <w:bodyDiv w:val="1"/>
      <w:marLeft w:val="0"/>
      <w:marRight w:val="0"/>
      <w:marTop w:val="0"/>
      <w:marBottom w:val="0"/>
      <w:divBdr>
        <w:top w:val="none" w:sz="0" w:space="0" w:color="auto"/>
        <w:left w:val="none" w:sz="0" w:space="0" w:color="auto"/>
        <w:bottom w:val="none" w:sz="0" w:space="0" w:color="auto"/>
        <w:right w:val="none" w:sz="0" w:space="0" w:color="auto"/>
      </w:divBdr>
    </w:div>
    <w:div w:id="1600287840">
      <w:bodyDiv w:val="1"/>
      <w:marLeft w:val="0"/>
      <w:marRight w:val="0"/>
      <w:marTop w:val="0"/>
      <w:marBottom w:val="0"/>
      <w:divBdr>
        <w:top w:val="none" w:sz="0" w:space="0" w:color="auto"/>
        <w:left w:val="none" w:sz="0" w:space="0" w:color="auto"/>
        <w:bottom w:val="none" w:sz="0" w:space="0" w:color="auto"/>
        <w:right w:val="none" w:sz="0" w:space="0" w:color="auto"/>
      </w:divBdr>
    </w:div>
    <w:div w:id="1605573128">
      <w:bodyDiv w:val="1"/>
      <w:marLeft w:val="0"/>
      <w:marRight w:val="0"/>
      <w:marTop w:val="0"/>
      <w:marBottom w:val="0"/>
      <w:divBdr>
        <w:top w:val="none" w:sz="0" w:space="0" w:color="auto"/>
        <w:left w:val="none" w:sz="0" w:space="0" w:color="auto"/>
        <w:bottom w:val="none" w:sz="0" w:space="0" w:color="auto"/>
        <w:right w:val="none" w:sz="0" w:space="0" w:color="auto"/>
      </w:divBdr>
    </w:div>
    <w:div w:id="1605725662">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631545335">
      <w:bodyDiv w:val="1"/>
      <w:marLeft w:val="0"/>
      <w:marRight w:val="0"/>
      <w:marTop w:val="0"/>
      <w:marBottom w:val="0"/>
      <w:divBdr>
        <w:top w:val="none" w:sz="0" w:space="0" w:color="auto"/>
        <w:left w:val="none" w:sz="0" w:space="0" w:color="auto"/>
        <w:bottom w:val="none" w:sz="0" w:space="0" w:color="auto"/>
        <w:right w:val="none" w:sz="0" w:space="0" w:color="auto"/>
      </w:divBdr>
    </w:div>
    <w:div w:id="1659529565">
      <w:bodyDiv w:val="1"/>
      <w:marLeft w:val="0"/>
      <w:marRight w:val="0"/>
      <w:marTop w:val="0"/>
      <w:marBottom w:val="0"/>
      <w:divBdr>
        <w:top w:val="none" w:sz="0" w:space="0" w:color="auto"/>
        <w:left w:val="none" w:sz="0" w:space="0" w:color="auto"/>
        <w:bottom w:val="none" w:sz="0" w:space="0" w:color="auto"/>
        <w:right w:val="none" w:sz="0" w:space="0" w:color="auto"/>
      </w:divBdr>
    </w:div>
    <w:div w:id="1662660069">
      <w:bodyDiv w:val="1"/>
      <w:marLeft w:val="0"/>
      <w:marRight w:val="0"/>
      <w:marTop w:val="0"/>
      <w:marBottom w:val="0"/>
      <w:divBdr>
        <w:top w:val="none" w:sz="0" w:space="0" w:color="auto"/>
        <w:left w:val="none" w:sz="0" w:space="0" w:color="auto"/>
        <w:bottom w:val="none" w:sz="0" w:space="0" w:color="auto"/>
        <w:right w:val="none" w:sz="0" w:space="0" w:color="auto"/>
      </w:divBdr>
    </w:div>
    <w:div w:id="176399150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134109">
      <w:bodyDiv w:val="1"/>
      <w:marLeft w:val="0"/>
      <w:marRight w:val="0"/>
      <w:marTop w:val="0"/>
      <w:marBottom w:val="0"/>
      <w:divBdr>
        <w:top w:val="none" w:sz="0" w:space="0" w:color="auto"/>
        <w:left w:val="none" w:sz="0" w:space="0" w:color="auto"/>
        <w:bottom w:val="none" w:sz="0" w:space="0" w:color="auto"/>
        <w:right w:val="none" w:sz="0" w:space="0" w:color="auto"/>
      </w:divBdr>
    </w:div>
    <w:div w:id="1828281666">
      <w:bodyDiv w:val="1"/>
      <w:marLeft w:val="0"/>
      <w:marRight w:val="0"/>
      <w:marTop w:val="0"/>
      <w:marBottom w:val="0"/>
      <w:divBdr>
        <w:top w:val="none" w:sz="0" w:space="0" w:color="auto"/>
        <w:left w:val="none" w:sz="0" w:space="0" w:color="auto"/>
        <w:bottom w:val="none" w:sz="0" w:space="0" w:color="auto"/>
        <w:right w:val="none" w:sz="0" w:space="0" w:color="auto"/>
      </w:divBdr>
    </w:div>
    <w:div w:id="1880118680">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2012835944">
      <w:bodyDiv w:val="1"/>
      <w:marLeft w:val="0"/>
      <w:marRight w:val="0"/>
      <w:marTop w:val="0"/>
      <w:marBottom w:val="0"/>
      <w:divBdr>
        <w:top w:val="none" w:sz="0" w:space="0" w:color="auto"/>
        <w:left w:val="none" w:sz="0" w:space="0" w:color="auto"/>
        <w:bottom w:val="none" w:sz="0" w:space="0" w:color="auto"/>
        <w:right w:val="none" w:sz="0" w:space="0" w:color="auto"/>
      </w:divBdr>
    </w:div>
    <w:div w:id="201395195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165549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 w:id="213890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DA6DA-D96A-4D03-8CAA-F49F323EA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4</Pages>
  <Words>1570</Words>
  <Characters>8953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Huawei-Yulong</cp:lastModifiedBy>
  <cp:revision>41</cp:revision>
  <cp:lastPrinted>2019-02-06T17:41:00Z</cp:lastPrinted>
  <dcterms:created xsi:type="dcterms:W3CDTF">2022-01-06T02:08:00Z</dcterms:created>
  <dcterms:modified xsi:type="dcterms:W3CDTF">2022-02-14T08:20:00Z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(3)9v40z5ZMcsqDHxdp0I1EyEwy4IvX1MPjLjpM87SQoVfomlco6NxT5QJY+SXcF9EzsabO4jUg
r99HhC9pm1L0YF9hXNjJaDu9mglQi/IaVCR9/zhwmh/boYhqdwaWE/nFRZnLgOzu3ZdGjjmj
r8VhJjntnmVmqq7b64mwPabYj7SEpHauV5Sw0eHwVTuEtlqgYRvbrV+hD3smARH9TooRiwkl
p0JOkVfr7kdz9yXK5V</vt:lpwstr>
  </property>
  <property fmtid="{D5CDD505-2E9C-101B-9397-08002B2CF9AE}" pid="4" name="_2015_ms_pID_7253431">
    <vt:lpwstr>mblVmNUu878ICN/ebAnsm10zDcVeS6VYGN39e06tj/aQVLjgUjYwEB
1Py1s/c8bJc0y3kV5gX3v5K12eWvVwoGQDnOLWPZI6SYrO5NPN/WX7AIY3UBCY8FyDH1q96F
q4QNEk/CPDdiuR5IErYYr7HJ1Tl5FbNxmp6pv4PZYm7yBZDnnyAlhWbb8mUrilw+PVN6NVtc
53NxdZVIQnh9uX2i17Uu2Ln7pzunBY/EJMOM</vt:lpwstr>
  </property>
  <property fmtid="{D5CDD505-2E9C-101B-9397-08002B2CF9AE}" pid="5" name="_2015_ms_pID_7253432">
    <vt:lpwstr>DQ==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1641262847</vt:lpwstr>
  </property>
</Properties>
</file>